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91" w:after="0" w:line="240"/>
        <w:ind w:right="225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98"/>
        <w:ind w:right="240" w:left="551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ПОЛОЖЕНИЕ</w:t>
      </w:r>
    </w:p>
    <w:p>
      <w:pPr>
        <w:spacing w:before="0" w:after="0" w:line="298"/>
        <w:ind w:right="243" w:left="551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проведении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Школы профсоюзного актива</w:t>
      </w:r>
    </w:p>
    <w:p>
      <w:pPr>
        <w:spacing w:before="0" w:after="0" w:line="298"/>
        <w:ind w:right="243" w:left="551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Дальнего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Востока</w:t>
      </w:r>
    </w:p>
    <w:p>
      <w:pPr>
        <w:spacing w:before="1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</w:pPr>
    </w:p>
    <w:p>
      <w:pPr>
        <w:numPr>
          <w:ilvl w:val="0"/>
          <w:numId w:val="7"/>
        </w:numPr>
        <w:tabs>
          <w:tab w:val="left" w:pos="802" w:leader="none"/>
        </w:tabs>
        <w:spacing w:before="0" w:after="0" w:line="240"/>
        <w:ind w:right="0" w:left="544" w:firstLine="23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Общие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положения</w:t>
      </w:r>
    </w:p>
    <w:p>
      <w:pPr>
        <w:numPr>
          <w:ilvl w:val="0"/>
          <w:numId w:val="7"/>
        </w:numPr>
        <w:tabs>
          <w:tab w:val="left" w:pos="1073" w:leader="none"/>
        </w:tabs>
        <w:spacing w:before="0" w:after="0" w:line="240"/>
        <w:ind w:right="226" w:left="542" w:hanging="60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Настоящее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Положение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Школе профсоюзного актива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Дальнего Востока (далее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Положение)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определяет цели и задачи, порядок формирования и работы оргкомитета, регламент проведения лекций на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Школе профсоюзного актива Дальнего Востока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(далее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Школа).</w:t>
      </w:r>
    </w:p>
    <w:p>
      <w:pPr>
        <w:numPr>
          <w:ilvl w:val="0"/>
          <w:numId w:val="7"/>
        </w:numPr>
        <w:tabs>
          <w:tab w:val="left" w:pos="1073" w:leader="none"/>
        </w:tabs>
        <w:spacing w:before="0" w:after="0" w:line="240"/>
        <w:ind w:right="226" w:left="542" w:hanging="60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проводится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Первичной профсоюзной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организации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студентов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Бурятского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государственного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университет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а имени Доржи Банзарова.</w:t>
      </w:r>
    </w:p>
    <w:p>
      <w:pPr>
        <w:spacing w:before="6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"/>
        </w:numPr>
        <w:tabs>
          <w:tab w:val="left" w:pos="851" w:leader="none"/>
        </w:tabs>
        <w:spacing w:before="0" w:after="0" w:line="296"/>
        <w:ind w:right="0" w:left="567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Цели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Школы</w:t>
      </w:r>
    </w:p>
    <w:p>
      <w:pPr>
        <w:numPr>
          <w:ilvl w:val="0"/>
          <w:numId w:val="10"/>
        </w:numPr>
        <w:tabs>
          <w:tab w:val="left" w:pos="1123" w:leader="none"/>
        </w:tabs>
        <w:spacing w:before="0" w:after="0" w:line="240"/>
        <w:ind w:right="226" w:left="542" w:hanging="60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Целью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Школы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повышение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качества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активистов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ППОС высших образовательных учреждений Дальнего Востока,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защите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социально-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экономических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студентов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том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числе,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жилищно-бытовых),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специфических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компетенций,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необходимых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студенческим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профсоюзным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лидерам.</w:t>
      </w:r>
    </w:p>
    <w:p>
      <w:pPr>
        <w:numPr>
          <w:ilvl w:val="0"/>
          <w:numId w:val="10"/>
        </w:numPr>
        <w:tabs>
          <w:tab w:val="left" w:pos="1123" w:leader="none"/>
        </w:tabs>
        <w:spacing w:before="0" w:after="0" w:line="240"/>
        <w:ind w:right="226" w:left="542" w:hanging="60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Школы:</w:t>
      </w:r>
    </w:p>
    <w:p>
      <w:pPr>
        <w:numPr>
          <w:ilvl w:val="0"/>
          <w:numId w:val="10"/>
        </w:numPr>
        <w:spacing w:before="0" w:after="0" w:line="240"/>
        <w:ind w:right="0" w:left="542" w:hanging="60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Выработка стратегий и тактик продвижения профсоюзной работы в студенческой среде; </w:t>
      </w:r>
    </w:p>
    <w:p>
      <w:pPr>
        <w:numPr>
          <w:ilvl w:val="0"/>
          <w:numId w:val="10"/>
        </w:numPr>
        <w:spacing w:before="0" w:after="0" w:line="240"/>
        <w:ind w:right="0" w:left="542" w:hanging="60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Вовлечение студенческих лидеров в процесс организации собственной деятельности, создание условий для реализации лидерских способностей и развития профессиональных компетенций.</w:t>
      </w:r>
    </w:p>
    <w:p>
      <w:pPr>
        <w:numPr>
          <w:ilvl w:val="0"/>
          <w:numId w:val="10"/>
        </w:numPr>
        <w:spacing w:before="0" w:after="0" w:line="240"/>
        <w:ind w:right="0" w:left="542" w:hanging="60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Разработка и реализация собственных социально-значимых программ и поддержка студенческих инициатив; </w:t>
      </w:r>
    </w:p>
    <w:p>
      <w:pPr>
        <w:numPr>
          <w:ilvl w:val="0"/>
          <w:numId w:val="10"/>
        </w:numPr>
        <w:spacing w:before="0" w:after="0" w:line="240"/>
        <w:ind w:right="0" w:left="542" w:hanging="60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Разработка инновационных форм и методов по мотивации профсоюзного членства;</w:t>
      </w:r>
    </w:p>
    <w:p>
      <w:pPr>
        <w:numPr>
          <w:ilvl w:val="0"/>
          <w:numId w:val="10"/>
        </w:numPr>
        <w:spacing w:before="0" w:after="0" w:line="240"/>
        <w:ind w:right="0" w:left="542" w:hanging="60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Расширение межрегионального сотрудничества профсоюзных организаций вузов в области социальных коммуникаций;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02" w:leader="none"/>
        </w:tabs>
        <w:spacing w:before="0" w:after="0" w:line="296"/>
        <w:ind w:right="0" w:left="54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Оргкомитет Школы</w:t>
      </w:r>
    </w:p>
    <w:p>
      <w:pPr>
        <w:numPr>
          <w:ilvl w:val="0"/>
          <w:numId w:val="15"/>
        </w:numPr>
        <w:tabs>
          <w:tab w:val="left" w:pos="996" w:leader="none"/>
        </w:tabs>
        <w:spacing w:before="0" w:after="0" w:line="295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подготовки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проведения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Школы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формируется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Оргкомитет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Школы.</w:t>
      </w:r>
    </w:p>
    <w:p>
      <w:pPr>
        <w:numPr>
          <w:ilvl w:val="0"/>
          <w:numId w:val="15"/>
        </w:numPr>
        <w:tabs>
          <w:tab w:val="left" w:pos="996" w:leader="none"/>
        </w:tabs>
        <w:spacing w:before="0" w:after="0" w:line="295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Оргкомитет:</w:t>
      </w:r>
    </w:p>
    <w:p>
      <w:pPr>
        <w:numPr>
          <w:ilvl w:val="0"/>
          <w:numId w:val="15"/>
        </w:numPr>
        <w:tabs>
          <w:tab w:val="left" w:pos="996" w:leader="none"/>
        </w:tabs>
        <w:spacing w:before="0" w:after="0" w:line="295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утверждает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план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подготовки Школы;</w:t>
      </w:r>
    </w:p>
    <w:p>
      <w:pPr>
        <w:numPr>
          <w:ilvl w:val="0"/>
          <w:numId w:val="15"/>
        </w:numPr>
        <w:tabs>
          <w:tab w:val="left" w:pos="996" w:leader="none"/>
        </w:tabs>
        <w:spacing w:before="0" w:after="0" w:line="295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определяет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сроки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проведения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Школы;</w:t>
      </w:r>
    </w:p>
    <w:p>
      <w:pPr>
        <w:numPr>
          <w:ilvl w:val="0"/>
          <w:numId w:val="15"/>
        </w:numPr>
        <w:tabs>
          <w:tab w:val="left" w:pos="996" w:leader="none"/>
        </w:tabs>
        <w:spacing w:before="0" w:after="0" w:line="295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организует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проведение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Школы;</w:t>
      </w:r>
    </w:p>
    <w:p>
      <w:pPr>
        <w:numPr>
          <w:ilvl w:val="0"/>
          <w:numId w:val="15"/>
        </w:numPr>
        <w:tabs>
          <w:tab w:val="left" w:pos="996" w:leader="none"/>
        </w:tabs>
        <w:spacing w:before="0" w:after="0" w:line="295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принимает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иные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решения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рамках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проведения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Школы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7"/>
        </w:numPr>
        <w:tabs>
          <w:tab w:val="left" w:pos="802" w:leader="none"/>
        </w:tabs>
        <w:spacing w:before="0" w:after="0" w:line="295"/>
        <w:ind w:right="0" w:left="542" w:firstLine="25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Участники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Школы</w:t>
      </w:r>
    </w:p>
    <w:p>
      <w:pPr>
        <w:numPr>
          <w:ilvl w:val="0"/>
          <w:numId w:val="17"/>
        </w:numPr>
        <w:tabs>
          <w:tab w:val="left" w:pos="1152" w:leader="none"/>
        </w:tabs>
        <w:spacing w:before="0" w:after="0" w:line="240"/>
        <w:ind w:right="233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Принять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могут активисты ППОС высших образовательных учреждений Дальнего Востока,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выдвинутые образовательными организациями высшего образования Дальневосточного федерального округа. Школа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проходит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четырем направлениям: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Общежития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Проектирование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Медиа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Профкадры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numPr>
          <w:ilvl w:val="0"/>
          <w:numId w:val="17"/>
        </w:numPr>
        <w:tabs>
          <w:tab w:val="left" w:pos="1152" w:leader="none"/>
        </w:tabs>
        <w:spacing w:before="0" w:after="0" w:line="240"/>
        <w:ind w:right="233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одного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региона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может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выдвинуто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более 10 студентов.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Максимальное количество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участников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100.</w:t>
      </w:r>
    </w:p>
    <w:p>
      <w:pPr>
        <w:numPr>
          <w:ilvl w:val="0"/>
          <w:numId w:val="17"/>
        </w:numPr>
        <w:tabs>
          <w:tab w:val="left" w:pos="1152" w:leader="none"/>
        </w:tabs>
        <w:spacing w:before="0" w:after="0" w:line="240"/>
        <w:ind w:right="233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установленные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сроки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необходимо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предоставить</w:t>
      </w:r>
      <w:r>
        <w:rPr>
          <w:rFonts w:ascii="Times New Roman" w:hAnsi="Times New Roman" w:cs="Times New Roman" w:eastAsia="Times New Roman"/>
          <w:color w:val="auto"/>
          <w:spacing w:val="-6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следующие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материалы:</w:t>
      </w:r>
    </w:p>
    <w:p>
      <w:pPr>
        <w:numPr>
          <w:ilvl w:val="0"/>
          <w:numId w:val="17"/>
        </w:numPr>
        <w:tabs>
          <w:tab w:val="left" w:pos="1257" w:leader="none"/>
        </w:tabs>
        <w:spacing w:before="0" w:after="0" w:line="240"/>
        <w:ind w:right="232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Анкета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заявка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(приложение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Положению).</w:t>
      </w:r>
    </w:p>
    <w:p>
      <w:pPr>
        <w:tabs>
          <w:tab w:val="left" w:pos="1257" w:leader="none"/>
        </w:tabs>
        <w:spacing w:before="0" w:after="0" w:line="240"/>
        <w:ind w:right="2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1"/>
        </w:numPr>
        <w:tabs>
          <w:tab w:val="left" w:pos="567" w:leader="none"/>
        </w:tabs>
        <w:spacing w:before="89" w:after="0" w:line="317"/>
        <w:ind w:right="0" w:left="851" w:hanging="3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Регламент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проведения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Школы</w:t>
      </w:r>
    </w:p>
    <w:p>
      <w:pPr>
        <w:numPr>
          <w:ilvl w:val="0"/>
          <w:numId w:val="21"/>
        </w:numPr>
        <w:tabs>
          <w:tab w:val="left" w:pos="996" w:leader="none"/>
        </w:tabs>
        <w:spacing w:before="0" w:after="0" w:line="293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Сроки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проведения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Школы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25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февраля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2024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проведения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конкурса: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Республика Бурятия, г.Улан-Удэ, Бурятский государственный университет имени Доржи Банзарова.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Прием заявок осуществляется по ссылке (Приложение 1) с 31 января 2024г. по 6 февраля 2024г. </w:t>
      </w: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88" w:after="0" w:line="240"/>
        <w:ind w:right="228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Приложение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1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98"/>
        <w:ind w:right="243" w:left="551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АНКЕТА-ЗАЯВКА</w:t>
      </w:r>
    </w:p>
    <w:p>
      <w:pPr>
        <w:spacing w:before="0" w:after="0" w:line="240"/>
        <w:ind w:right="237" w:left="551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для участия в Школе профсоюзного актива Дальнего Востока</w:t>
      </w:r>
    </w:p>
    <w:p>
      <w:pPr>
        <w:spacing w:before="0" w:after="0" w:line="240"/>
        <w:ind w:right="237" w:left="551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6"/>
            <w:u w:val="single"/>
            <w:shd w:fill="auto" w:val="clear"/>
          </w:rPr>
          <w:t xml:space="preserve">https://docs.google.com/forms/d/e/1FAIpQLScFDNw4gpPkVv3rTJalNJEYvSseUGHAe8GXlF20fD0KCC0NHA/viewform?usp=sf_link</w:t>
        </w:r>
      </w:hyperlink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>
        <w:tblInd w:w="448" w:type="dxa"/>
      </w:tblPr>
      <w:tblGrid>
        <w:gridCol w:w="4781"/>
        <w:gridCol w:w="4689"/>
      </w:tblGrid>
      <w:tr>
        <w:trPr>
          <w:trHeight w:val="299" w:hRule="auto"/>
          <w:jc w:val="left"/>
        </w:trPr>
        <w:tc>
          <w:tcPr>
            <w:tcW w:w="47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1382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Вид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5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регистрации</w:t>
            </w:r>
          </w:p>
        </w:tc>
        <w:tc>
          <w:tcPr>
            <w:tcW w:w="4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0"/>
              <w:ind w:right="0" w:left="29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Ссылка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5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анкету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регистрации</w:t>
            </w:r>
          </w:p>
        </w:tc>
      </w:tr>
      <w:tr>
        <w:trPr>
          <w:trHeight w:val="2655" w:hRule="auto"/>
          <w:jc w:val="left"/>
        </w:trPr>
        <w:tc>
          <w:tcPr>
            <w:tcW w:w="47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809" w:leader="none"/>
              </w:tabs>
              <w:spacing w:before="250" w:after="0" w:line="240"/>
              <w:ind w:right="98" w:left="108" w:firstLine="0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Индивидуальная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анкета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участника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образовательной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программы Школы профсоюзного актива Дальнего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Востока.</w:t>
            </w:r>
          </w:p>
        </w:tc>
        <w:tc>
          <w:tcPr>
            <w:tcW w:w="4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3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  </w:t>
            </w:r>
          </w:p>
          <w:p>
            <w:pPr>
              <w:spacing w:before="3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object w:dxaOrig="3172" w:dyaOrig="3172">
                <v:rect xmlns:o="urn:schemas-microsoft-com:office:office" xmlns:v="urn:schemas-microsoft-com:vml" id="rectole0000000000" style="width:158.600000pt;height:158.600000pt" o:preferrelative="t" o:ole="">
                  <o:lock v:ext="edit"/>
                  <v:imagedata xmlns:r="http://schemas.openxmlformats.org/officeDocument/2006/relationships" r:id="docRId2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      </w:object>
            </w:r>
          </w:p>
          <w:p>
            <w:pPr>
              <w:spacing w:before="3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279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tabs>
          <w:tab w:val="left" w:pos="1145" w:leader="none"/>
        </w:tabs>
        <w:spacing w:before="0" w:after="0" w:line="240"/>
        <w:ind w:right="228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7">
    <w:abstractNumId w:val="24"/>
  </w:num>
  <w:num w:numId="10">
    <w:abstractNumId w:val="18"/>
  </w:num>
  <w:num w:numId="15">
    <w:abstractNumId w:val="12"/>
  </w:num>
  <w:num w:numId="17">
    <w:abstractNumId w:val="6"/>
  </w: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1" Type="http://schemas.openxmlformats.org/officeDocument/2006/relationships/oleObject" /><Relationship Target="numbering.xml" Id="docRId3" Type="http://schemas.openxmlformats.org/officeDocument/2006/relationships/numbering" /><Relationship TargetMode="External" Target="https://docs.google.com/forms/d/e/1FAIpQLScFDNw4gpPkVv3rTJalNJEYvSseUGHAe8GXlF20fD0KCC0NHA/viewform?usp=sf_link" Id="docRId0" Type="http://schemas.openxmlformats.org/officeDocument/2006/relationships/hyperlink" /><Relationship Target="media/image0.wmf" Id="docRId2" Type="http://schemas.openxmlformats.org/officeDocument/2006/relationships/image" /><Relationship Target="styles.xml" Id="docRId4" Type="http://schemas.openxmlformats.org/officeDocument/2006/relationships/styles" /></Relationships>
</file>