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97" w:rsidRPr="00E34097" w:rsidRDefault="00E34097" w:rsidP="00E340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90D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Pr="00E340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ккредитации: первичная, первичная специализированная (уровень ординатуры и профессиональной переподготовки) </w:t>
      </w:r>
    </w:p>
    <w:p w:rsidR="00E34097" w:rsidRPr="00E34097" w:rsidRDefault="00E34097" w:rsidP="00E34097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hyperlink r:id="rId6" w:history="1">
        <w:r w:rsidRPr="00E34097">
          <w:rPr>
            <w:rFonts w:ascii="Times New Roman" w:eastAsia="Times New Roman" w:hAnsi="Times New Roman" w:cs="Times New Roman"/>
            <w:color w:val="999999"/>
            <w:sz w:val="24"/>
            <w:szCs w:val="24"/>
            <w:lang w:eastAsia="ru-RU"/>
          </w:rPr>
          <w:t>Медицинский институт</w:t>
        </w:r>
      </w:hyperlink>
      <w:r w:rsidRPr="00E34097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, </w:t>
      </w:r>
      <w:hyperlink r:id="rId7" w:history="1">
        <w:r w:rsidRPr="00E34097">
          <w:rPr>
            <w:rFonts w:ascii="Times New Roman" w:eastAsia="Times New Roman" w:hAnsi="Times New Roman" w:cs="Times New Roman"/>
            <w:color w:val="999999"/>
            <w:sz w:val="24"/>
            <w:szCs w:val="24"/>
            <w:lang w:eastAsia="ru-RU"/>
          </w:rPr>
          <w:t>первичная</w:t>
        </w:r>
      </w:hyperlink>
      <w:r w:rsidRPr="00E34097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, </w:t>
      </w:r>
      <w:hyperlink r:id="rId8" w:history="1">
        <w:r w:rsidRPr="00E34097">
          <w:rPr>
            <w:rFonts w:ascii="Times New Roman" w:eastAsia="Times New Roman" w:hAnsi="Times New Roman" w:cs="Times New Roman"/>
            <w:color w:val="999999"/>
            <w:sz w:val="24"/>
            <w:szCs w:val="24"/>
            <w:lang w:eastAsia="ru-RU"/>
          </w:rPr>
          <w:t>первичная специализированная аккредитация</w:t>
        </w:r>
      </w:hyperlink>
      <w:r w:rsidRPr="00E34097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, </w:t>
      </w:r>
      <w:hyperlink r:id="rId9" w:history="1">
        <w:r>
          <w:rPr>
            <w:rFonts w:ascii="Times New Roman" w:eastAsia="Times New Roman" w:hAnsi="Times New Roman" w:cs="Times New Roman"/>
            <w:color w:val="999999"/>
            <w:sz w:val="24"/>
            <w:szCs w:val="24"/>
            <w:lang w:eastAsia="ru-RU"/>
          </w:rPr>
          <w:t>профессиональная</w:t>
        </w:r>
      </w:hyperlink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переподготовка</w:t>
      </w:r>
      <w:r w:rsidRPr="00E34097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, </w:t>
      </w:r>
      <w:hyperlink r:id="rId10" w:history="1">
        <w:r w:rsidRPr="00E34097">
          <w:rPr>
            <w:rFonts w:ascii="Times New Roman" w:eastAsia="Times New Roman" w:hAnsi="Times New Roman" w:cs="Times New Roman"/>
            <w:color w:val="999999"/>
            <w:sz w:val="24"/>
            <w:szCs w:val="24"/>
            <w:lang w:eastAsia="ru-RU"/>
          </w:rPr>
          <w:t>ординатура</w:t>
        </w:r>
      </w:hyperlink>
    </w:p>
    <w:p w:rsidR="00E34097" w:rsidRDefault="00E34097" w:rsidP="00E340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34097" w:rsidRPr="00E34097" w:rsidRDefault="00E34097" w:rsidP="00E340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34097" w:rsidRPr="00E34097" w:rsidRDefault="00E34097" w:rsidP="00E340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базе </w:t>
      </w:r>
      <w:proofErr w:type="spellStart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аккредитационно-симуляционного</w:t>
      </w:r>
      <w:proofErr w:type="spellEnd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центра (АСЦ) Медицинского института Бурятского государственного университета пров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одится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первичн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ая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аккредитаци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(ПА) для выпускников, завершивших </w:t>
      </w:r>
      <w:proofErr w:type="gramStart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 программе</w:t>
      </w:r>
      <w:proofErr w:type="gramEnd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специалитета</w:t>
      </w:r>
      <w:proofErr w:type="spellEnd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Лечебное дело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первичн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ая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специализированн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ая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аккредитации (ПСА) для выпускников, завершивших обучение по программам ординатуры и на циклах профессиональной переподготовки (ПП).</w:t>
      </w:r>
    </w:p>
    <w:p w:rsidR="00E34097" w:rsidRPr="00E34097" w:rsidRDefault="00E34097" w:rsidP="00E340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прохождения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аккредитации (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ПА, ПСА, ПП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жно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направить на электронный адрес </w:t>
      </w:r>
      <w:hyperlink r:id="rId11" w:history="1">
        <w:r w:rsidRPr="00E34097">
          <w:rPr>
            <w:rFonts w:ascii="Times New Roman" w:eastAsia="Times New Roman" w:hAnsi="Times New Roman" w:cs="Times New Roman"/>
            <w:color w:val="014397"/>
            <w:sz w:val="24"/>
            <w:szCs w:val="24"/>
            <w:u w:val="single"/>
            <w:lang w:eastAsia="ru-RU"/>
          </w:rPr>
          <w:t>akkred_2021@mail.ru</w:t>
        </w:r>
      </w:hyperlink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или </w:t>
      </w:r>
      <w:r w:rsidR="00390D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нести в </w:t>
      </w:r>
      <w:proofErr w:type="spellStart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аккредитационн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ые</w:t>
      </w:r>
      <w:proofErr w:type="spellEnd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390D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своей специальности</w:t>
      </w:r>
      <w:bookmarkStart w:id="0" w:name="_GoBack"/>
      <w:bookmarkEnd w:id="0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следующие документы:</w:t>
      </w:r>
    </w:p>
    <w:p w:rsidR="00E34097" w:rsidRPr="00E34097" w:rsidRDefault="00E34097" w:rsidP="00E3409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 о допуске к аккредитации специалиста;</w:t>
      </w:r>
    </w:p>
    <w:p w:rsidR="00E34097" w:rsidRPr="00E34097" w:rsidRDefault="00E34097" w:rsidP="00E3409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паспорта с пропиской;</w:t>
      </w:r>
    </w:p>
    <w:p w:rsidR="00E34097" w:rsidRPr="00E34097" w:rsidRDefault="00E34097" w:rsidP="00E3409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СНИЛС;</w:t>
      </w:r>
    </w:p>
    <w:p w:rsidR="00E34097" w:rsidRPr="00E34097" w:rsidRDefault="00E34097" w:rsidP="00E3409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диплома о высшем образовании;</w:t>
      </w:r>
    </w:p>
    <w:p w:rsidR="00E34097" w:rsidRPr="00E34097" w:rsidRDefault="00E34097" w:rsidP="00E3409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свидетельства о браке (в случае несоответствия фамилии в дипломе и паспорте);</w:t>
      </w:r>
    </w:p>
    <w:p w:rsidR="00E34097" w:rsidRPr="00E34097" w:rsidRDefault="00E34097" w:rsidP="00E3409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диплома об окончании ординатуры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курса профессиональной переподготовки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34097" w:rsidRPr="00E34097" w:rsidRDefault="00E34097" w:rsidP="00E34097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указать номер телефон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адрес электронной почты.</w:t>
      </w:r>
    </w:p>
    <w:p w:rsidR="00E34097" w:rsidRPr="00E34097" w:rsidRDefault="00E34097" w:rsidP="00E340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Принимаются только сканированные документы!</w:t>
      </w:r>
    </w:p>
    <w:p w:rsidR="00E34097" w:rsidRPr="00E34097" w:rsidRDefault="00E34097" w:rsidP="00E340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40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Адрес приема документов: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г. Улан-Удэ, ул. </w:t>
      </w:r>
      <w:proofErr w:type="gramStart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Комсомольская</w:t>
      </w:r>
      <w:proofErr w:type="gramEnd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1б, </w:t>
      </w:r>
      <w:proofErr w:type="spellStart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аккредитационно-симуляционн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ый</w:t>
      </w:r>
      <w:proofErr w:type="spellEnd"/>
      <w:r w:rsidRPr="00E340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центр.</w:t>
      </w:r>
    </w:p>
    <w:p w:rsidR="00335A9F" w:rsidRDefault="00335A9F"/>
    <w:sectPr w:rsidR="0033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2749"/>
    <w:multiLevelType w:val="hybridMultilevel"/>
    <w:tmpl w:val="8BA01D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C68B8"/>
    <w:multiLevelType w:val="hybridMultilevel"/>
    <w:tmpl w:val="384A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526B6"/>
    <w:multiLevelType w:val="multilevel"/>
    <w:tmpl w:val="A046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65149"/>
    <w:multiLevelType w:val="multilevel"/>
    <w:tmpl w:val="258E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86"/>
    <w:rsid w:val="00335A9F"/>
    <w:rsid w:val="00390DFF"/>
    <w:rsid w:val="004F1486"/>
    <w:rsid w:val="00692F71"/>
    <w:rsid w:val="00E3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4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340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4097"/>
    <w:rPr>
      <w:b/>
      <w:bCs/>
    </w:rPr>
  </w:style>
  <w:style w:type="paragraph" w:styleId="a6">
    <w:name w:val="List Paragraph"/>
    <w:basedOn w:val="a"/>
    <w:uiPriority w:val="34"/>
    <w:qFormat/>
    <w:rsid w:val="00E34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4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340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4097"/>
    <w:rPr>
      <w:b/>
      <w:bCs/>
    </w:rPr>
  </w:style>
  <w:style w:type="paragraph" w:styleId="a6">
    <w:name w:val="List Paragraph"/>
    <w:basedOn w:val="a"/>
    <w:uiPriority w:val="34"/>
    <w:qFormat/>
    <w:rsid w:val="00E3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86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3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1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501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1395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077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u.ru/news/?t=%D0%BF%D0%B5%D1%80%D0%B2%D0%B8%D1%87%D0%BD%D0%B0%D1%8F%20%D1%81%D0%BF%D0%B5%D1%86%D0%B8%D0%B0%D0%BB%D0%B8%D0%B7%D0%B8%D1%80%D0%BE%D0%B2%D0%B0%D0%BD%D0%BD%D0%B0%D1%8F%20%D0%B0%D0%BA%D0%BA%D1%80%D0%B5%D0%B4%D0%B8%D1%82%D0%B0%D1%86%D0%B8%D1%8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su.ru/news/?t=%D0%BF%D0%B5%D1%80%D0%B2%D0%B8%D1%87%D0%BD%D0%B0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.ru/news/?t=%D0%9C%D0%B5%D0%B4%D0%B8%D1%86%D0%B8%D0%BD%D1%81%D0%BA%D0%B8%D0%B9%20%D0%B8%D0%BD%D1%81%D1%82%D0%B8%D1%82%D1%83%D1%82" TargetMode="External"/><Relationship Id="rId11" Type="http://schemas.openxmlformats.org/officeDocument/2006/relationships/hyperlink" Target="mailto:akkred_202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su.ru/news/?t=%D0%BE%D1%80%D0%B4%D0%B8%D0%BD%D0%B0%D1%82%D1%83%D1%80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su.ru/news/?t=%D0%91%D1%83%D1%80%D1%8F%D1%82%D1%81%D0%BA%D0%B8%D0%B9%20%D0%B3%D0%BE%D1%81%D1%83%D0%B4%D0%B0%D1%80%D1%81%D1%82%D0%B2%D0%B5%D0%BD%D0%BD%D1%8B%D0%B9%20%D1%83%D0%BD%D0%B8%D0%B2%D0%B5%D1%80%D1%81%D0%B8%D1%8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2021-11-02T14:07:00Z</dcterms:created>
  <dcterms:modified xsi:type="dcterms:W3CDTF">2021-11-02T14:16:00Z</dcterms:modified>
</cp:coreProperties>
</file>