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B14E1" w:rsidRPr="0082057B" w:rsidRDefault="00FB14E1" w:rsidP="00FB14E1">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B14E1" w:rsidRPr="0082057B" w:rsidRDefault="00FB14E1" w:rsidP="00FB14E1">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AF7B70" w:rsidRPr="00F47D50" w:rsidRDefault="00940652" w:rsidP="00C80195">
      <w:pPr>
        <w:pStyle w:val="Default"/>
        <w:ind w:firstLine="709"/>
        <w:jc w:val="center"/>
        <w:rPr>
          <w:b/>
        </w:rPr>
      </w:pPr>
      <w:r w:rsidRPr="00940652">
        <w:rPr>
          <w:b/>
        </w:rPr>
        <w:t>44.02.03 ПЕДАГОГИКА ДОПОЛНИТЕЛЬНОГО ОБРАЗОВАНИЯ</w:t>
      </w:r>
    </w:p>
    <w:p w:rsidR="00940652" w:rsidRPr="00F47D50" w:rsidRDefault="00940652" w:rsidP="00C80195">
      <w:pPr>
        <w:pStyle w:val="Default"/>
        <w:ind w:firstLine="709"/>
        <w:jc w:val="center"/>
        <w:rPr>
          <w:b/>
          <w:bCs/>
          <w:i/>
        </w:rPr>
      </w:pPr>
    </w:p>
    <w:p w:rsidR="00C80195" w:rsidRDefault="00AF7B70" w:rsidP="00C80195">
      <w:pPr>
        <w:pStyle w:val="Default"/>
        <w:ind w:firstLine="709"/>
        <w:jc w:val="center"/>
        <w:rPr>
          <w:b/>
          <w:bCs/>
          <w:i/>
        </w:rPr>
      </w:pPr>
      <w:r>
        <w:rPr>
          <w:b/>
          <w:bCs/>
          <w:i/>
        </w:rPr>
        <w:t>2</w:t>
      </w:r>
      <w:r w:rsidR="00C80195">
        <w:rPr>
          <w:b/>
          <w:bCs/>
          <w:i/>
        </w:rPr>
        <w:t>0</w:t>
      </w:r>
      <w:r w:rsidR="00C85DD7">
        <w:rPr>
          <w:b/>
          <w:bCs/>
          <w:i/>
        </w:rPr>
        <w:t>19</w:t>
      </w:r>
      <w:r w:rsidR="00F2474B">
        <w:rPr>
          <w:b/>
          <w:bCs/>
          <w:i/>
        </w:rPr>
        <w:t xml:space="preserve"> </w:t>
      </w:r>
      <w:r w:rsidR="00C80195">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940652" w:rsidRPr="00940652">
              <w:rPr>
                <w:rFonts w:ascii="Times New Roman" w:hAnsi="Times New Roman" w:cs="Times New Roman"/>
                <w:bCs/>
                <w:i/>
                <w:sz w:val="24"/>
                <w:szCs w:val="24"/>
              </w:rPr>
              <w:t>44.02.03 ПЕДАГОГИКА ДОПОЛНИТЕЛЬНОГО ОБРАЗОВАНИЯ</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940652" w:rsidRPr="00940652" w:rsidRDefault="00940652" w:rsidP="00940652">
            <w:pPr>
              <w:widowControl w:val="0"/>
              <w:autoSpaceDE w:val="0"/>
              <w:autoSpaceDN w:val="0"/>
              <w:spacing w:after="0" w:line="240" w:lineRule="auto"/>
              <w:jc w:val="both"/>
              <w:rPr>
                <w:rFonts w:ascii="Times New Roman" w:hAnsi="Times New Roman"/>
                <w:sz w:val="24"/>
                <w:szCs w:val="24"/>
              </w:rPr>
            </w:pPr>
            <w:r w:rsidRPr="00940652">
              <w:rPr>
                <w:rFonts w:ascii="Times New Roman" w:hAnsi="Times New Roman"/>
                <w:sz w:val="24"/>
                <w:szCs w:val="24"/>
              </w:rPr>
              <w:t>Федеральный государственны</w:t>
            </w:r>
            <w:r>
              <w:rPr>
                <w:rFonts w:ascii="Times New Roman" w:hAnsi="Times New Roman"/>
                <w:sz w:val="24"/>
                <w:szCs w:val="24"/>
              </w:rPr>
              <w:t>й образовательный стандарт сред</w:t>
            </w:r>
            <w:r w:rsidRPr="00940652">
              <w:rPr>
                <w:rFonts w:ascii="Times New Roman" w:hAnsi="Times New Roman"/>
                <w:sz w:val="24"/>
                <w:szCs w:val="24"/>
              </w:rPr>
              <w:t>него профессионального образования по специальности 44.02.03Педагогика дополн</w:t>
            </w:r>
            <w:r>
              <w:rPr>
                <w:rFonts w:ascii="Times New Roman" w:hAnsi="Times New Roman"/>
                <w:sz w:val="24"/>
                <w:szCs w:val="24"/>
              </w:rPr>
              <w:t xml:space="preserve">ительного образования, </w:t>
            </w:r>
            <w:r w:rsidRPr="00940652">
              <w:rPr>
                <w:rFonts w:ascii="Times New Roman" w:hAnsi="Times New Roman"/>
                <w:sz w:val="24"/>
                <w:szCs w:val="24"/>
              </w:rPr>
              <w:t>утвержденный Приказом Минобрнауки России от 13.08.2014г. № 998 (ред. от 25 марта2015г.)</w:t>
            </w:r>
          </w:p>
          <w:p w:rsidR="0003387F" w:rsidRPr="002278A6" w:rsidRDefault="00940652" w:rsidP="00940652">
            <w:pPr>
              <w:widowControl w:val="0"/>
              <w:autoSpaceDE w:val="0"/>
              <w:autoSpaceDN w:val="0"/>
              <w:spacing w:after="0" w:line="240" w:lineRule="auto"/>
              <w:jc w:val="both"/>
              <w:rPr>
                <w:rFonts w:ascii="Times New Roman" w:hAnsi="Times New Roman"/>
                <w:sz w:val="24"/>
                <w:szCs w:val="24"/>
              </w:rPr>
            </w:pPr>
            <w:r w:rsidRPr="00940652">
              <w:rPr>
                <w:rFonts w:ascii="Times New Roman" w:hAnsi="Times New Roman"/>
                <w:sz w:val="24"/>
                <w:szCs w:val="24"/>
              </w:rPr>
              <w:t xml:space="preserve">Профессиональный стандарт </w:t>
            </w:r>
            <w:r>
              <w:rPr>
                <w:rFonts w:ascii="Times New Roman" w:hAnsi="Times New Roman"/>
                <w:sz w:val="24"/>
                <w:szCs w:val="24"/>
              </w:rPr>
              <w:t>«Педагог дополнительного образо</w:t>
            </w:r>
            <w:r w:rsidRPr="00940652">
              <w:rPr>
                <w:rFonts w:ascii="Times New Roman" w:hAnsi="Times New Roman"/>
                <w:sz w:val="24"/>
                <w:szCs w:val="24"/>
              </w:rPr>
              <w:t>вания детей и взрослых)» (утвержден приказом Министерства труда и социальной защиты Российской Федерации от 05.05.2018 г. №298н, зарегистрирован Министерством юстиции Российской Федерации 28.08.2018г., регистрационный № 52016)</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Сроки реализации программы</w:t>
            </w:r>
          </w:p>
        </w:tc>
        <w:tc>
          <w:tcPr>
            <w:tcW w:w="7825" w:type="dxa"/>
          </w:tcPr>
          <w:p w:rsidR="0003387F" w:rsidRPr="00D5443A" w:rsidRDefault="009600C0" w:rsidP="002320C2">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F706B2"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 xml:space="preserve">заведующий выпускающей кафедрой, молодежные организации, </w:t>
            </w:r>
            <w:r>
              <w:rPr>
                <w:rFonts w:ascii="Times New Roman" w:hAnsi="Times New Roman"/>
                <w:iCs/>
                <w:sz w:val="24"/>
                <w:szCs w:val="24"/>
              </w:rPr>
              <w:lastRenderedPageBreak/>
              <w:t>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lastRenderedPageBreak/>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lastRenderedPageBreak/>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2278A6" w:rsidRPr="00D5443A" w:rsidTr="00F5358D">
        <w:tc>
          <w:tcPr>
            <w:tcW w:w="8046" w:type="dxa"/>
          </w:tcPr>
          <w:p w:rsidR="002278A6" w:rsidRPr="004F3587" w:rsidRDefault="002278A6" w:rsidP="00940652">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2</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3</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w:t>
            </w:r>
            <w:r w:rsidRPr="004F3587">
              <w:rPr>
                <w:rFonts w:ascii="Times New Roman" w:eastAsia="Times New Roman" w:hAnsi="Times New Roman" w:cs="Times New Roman"/>
                <w:sz w:val="24"/>
                <w:szCs w:val="24"/>
              </w:rPr>
              <w:lastRenderedPageBreak/>
              <w:t>среде личностно и профессионального конструктивного «цифрового следа»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4</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2278A6" w:rsidRPr="00D5443A" w:rsidTr="00F5358D">
        <w:trPr>
          <w:trHeight w:val="268"/>
        </w:trPr>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2278A6" w:rsidRPr="00D5443A" w:rsidTr="00F5358D">
        <w:tc>
          <w:tcPr>
            <w:tcW w:w="8046" w:type="dxa"/>
          </w:tcPr>
          <w:p w:rsidR="002278A6" w:rsidRPr="004F3587" w:rsidRDefault="002278A6" w:rsidP="00940652">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2278A6" w:rsidRPr="00D5443A" w:rsidTr="00F5358D">
        <w:tc>
          <w:tcPr>
            <w:tcW w:w="8046" w:type="dxa"/>
          </w:tcPr>
          <w:p w:rsidR="002278A6" w:rsidRPr="004F3587" w:rsidRDefault="002278A6" w:rsidP="00940652">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2278A6" w:rsidRPr="00D5443A" w:rsidTr="00F5358D">
        <w:tc>
          <w:tcPr>
            <w:tcW w:w="8046" w:type="dxa"/>
          </w:tcPr>
          <w:p w:rsidR="002278A6" w:rsidRPr="004F3587" w:rsidRDefault="002278A6" w:rsidP="00940652">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2278A6" w:rsidRPr="00D5443A" w:rsidTr="00F5358D">
        <w:tc>
          <w:tcPr>
            <w:tcW w:w="8046" w:type="dxa"/>
          </w:tcPr>
          <w:p w:rsidR="002278A6" w:rsidRPr="004F3587" w:rsidRDefault="002278A6" w:rsidP="00940652">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2278A6" w:rsidRPr="00445EF8" w:rsidRDefault="002278A6" w:rsidP="00AF7B70">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2278A6" w:rsidRPr="00D5443A" w:rsidTr="00F5358D">
        <w:tc>
          <w:tcPr>
            <w:tcW w:w="8046" w:type="dxa"/>
          </w:tcPr>
          <w:p w:rsidR="002278A6" w:rsidRPr="004F3587" w:rsidRDefault="002278A6" w:rsidP="00AF7B70">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2278A6" w:rsidRPr="00D5443A" w:rsidTr="00AF7B70">
        <w:tc>
          <w:tcPr>
            <w:tcW w:w="8046" w:type="dxa"/>
          </w:tcPr>
          <w:p w:rsidR="002278A6" w:rsidRPr="003E6BF7" w:rsidRDefault="002278A6" w:rsidP="00AF7B70">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2278A6" w:rsidRPr="00445EF8" w:rsidRDefault="002278A6" w:rsidP="00AF7B70">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2278A6" w:rsidRPr="00D5443A" w:rsidTr="00F5358D">
        <w:trPr>
          <w:trHeight w:val="556"/>
        </w:trPr>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Готовый соответствовать ожиданиям работодателей: проектно мыслящий, эффективно взаимодействующий с членами команды и сотрудничающий с </w:t>
            </w:r>
            <w:r w:rsidRPr="00D5443A">
              <w:rPr>
                <w:rFonts w:ascii="Times New Roman" w:hAnsi="Times New Roman" w:cs="Times New Roman"/>
                <w:sz w:val="24"/>
                <w:szCs w:val="24"/>
              </w:rPr>
              <w:lastRenderedPageBreak/>
              <w:t>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lastRenderedPageBreak/>
              <w:t>ЛР 1</w:t>
            </w:r>
            <w:r>
              <w:rPr>
                <w:rFonts w:ascii="Times New Roman" w:hAnsi="Times New Roman" w:cs="Times New Roman"/>
                <w:bCs/>
                <w:sz w:val="24"/>
                <w:szCs w:val="24"/>
              </w:rPr>
              <w:t>9</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lastRenderedPageBreak/>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2278A6" w:rsidRPr="00D5443A" w:rsidTr="00F5358D">
        <w:tc>
          <w:tcPr>
            <w:tcW w:w="9889" w:type="dxa"/>
            <w:gridSpan w:val="2"/>
            <w:vAlign w:val="center"/>
          </w:tcPr>
          <w:p w:rsidR="002278A6" w:rsidRPr="00D5443A" w:rsidRDefault="002278A6"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2278A6" w:rsidRPr="00D5443A" w:rsidTr="00F5358D">
        <w:tc>
          <w:tcPr>
            <w:tcW w:w="8046" w:type="dxa"/>
          </w:tcPr>
          <w:p w:rsidR="002278A6" w:rsidRPr="00D5443A" w:rsidRDefault="002278A6"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2278A6" w:rsidRPr="00FE7049" w:rsidRDefault="002278A6"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385ED9" w:rsidRPr="00D5443A" w:rsidTr="00385ED9">
        <w:tc>
          <w:tcPr>
            <w:tcW w:w="6095" w:type="dxa"/>
          </w:tcPr>
          <w:bookmarkEnd w:id="3"/>
          <w:p w:rsidR="00385ED9" w:rsidRPr="00C203E5" w:rsidRDefault="00385ED9" w:rsidP="00AF7B70">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385ED9" w:rsidRPr="00C203E5" w:rsidRDefault="00385ED9" w:rsidP="00AF7B70">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Pr="00144E5B">
              <w:rPr>
                <w:rFonts w:ascii="Times New Roman" w:hAnsi="Times New Roman" w:cs="Times New Roman"/>
                <w:bCs/>
                <w:sz w:val="24"/>
                <w:szCs w:val="24"/>
              </w:rPr>
              <w:t xml:space="preserve"> ЛР 21</w:t>
            </w:r>
          </w:p>
        </w:tc>
      </w:tr>
      <w:tr w:rsidR="00940652" w:rsidRPr="00D5443A" w:rsidTr="00940652">
        <w:trPr>
          <w:trHeight w:val="90"/>
        </w:trPr>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940652" w:rsidRPr="00D5443A" w:rsidTr="00385ED9">
        <w:trPr>
          <w:trHeight w:val="268"/>
        </w:trPr>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Психология общения</w:t>
            </w:r>
          </w:p>
        </w:tc>
        <w:tc>
          <w:tcPr>
            <w:tcW w:w="3261" w:type="dxa"/>
          </w:tcPr>
          <w:p w:rsidR="00940652" w:rsidRPr="00144E5B" w:rsidRDefault="00E3223C"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940652" w:rsidRPr="00144E5B" w:rsidRDefault="00940652" w:rsidP="00940652">
            <w:pPr>
              <w:tabs>
                <w:tab w:val="center" w:pos="1312"/>
              </w:tabs>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1 </w:t>
            </w: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 xml:space="preserve">Иностранный язык </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940652" w:rsidRPr="00D5443A" w:rsidTr="00385ED9">
        <w:tc>
          <w:tcPr>
            <w:tcW w:w="6095" w:type="dxa"/>
            <w:vAlign w:val="center"/>
          </w:tcPr>
          <w:p w:rsidR="00940652" w:rsidRPr="00C203E5" w:rsidRDefault="00940652" w:rsidP="00940652">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940652" w:rsidRPr="00D5443A" w:rsidTr="00385ED9">
        <w:tc>
          <w:tcPr>
            <w:tcW w:w="6095" w:type="dxa"/>
            <w:vAlign w:val="center"/>
          </w:tcPr>
          <w:p w:rsidR="00940652" w:rsidRPr="0016156D" w:rsidRDefault="00940652" w:rsidP="00940652">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940652" w:rsidRPr="00D5443A" w:rsidTr="00385ED9">
        <w:tc>
          <w:tcPr>
            <w:tcW w:w="6095" w:type="dxa"/>
            <w:vAlign w:val="center"/>
          </w:tcPr>
          <w:p w:rsidR="00940652" w:rsidRPr="0016156D" w:rsidRDefault="00940652" w:rsidP="00940652">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940652" w:rsidRPr="00D5443A" w:rsidTr="00385ED9">
        <w:tc>
          <w:tcPr>
            <w:tcW w:w="6095" w:type="dxa"/>
            <w:vAlign w:val="center"/>
          </w:tcPr>
          <w:p w:rsidR="00940652" w:rsidRPr="0016156D" w:rsidRDefault="00940652" w:rsidP="00940652">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940652" w:rsidRPr="00D5443A" w:rsidTr="00385ED9">
        <w:tc>
          <w:tcPr>
            <w:tcW w:w="6095" w:type="dxa"/>
            <w:vAlign w:val="center"/>
          </w:tcPr>
          <w:p w:rsidR="00940652" w:rsidRPr="002278A6" w:rsidRDefault="00940652" w:rsidP="00940652">
            <w:pPr>
              <w:spacing w:after="0" w:line="240" w:lineRule="auto"/>
              <w:rPr>
                <w:rFonts w:ascii="Times New Roman" w:hAnsi="Times New Roman" w:cs="Times New Roman"/>
                <w:sz w:val="24"/>
                <w:szCs w:val="24"/>
              </w:rPr>
            </w:pPr>
            <w:r w:rsidRPr="002278A6">
              <w:rPr>
                <w:rFonts w:ascii="Times New Roman" w:hAnsi="Times New Roman" w:cs="Times New Roman"/>
                <w:sz w:val="24"/>
                <w:szCs w:val="24"/>
              </w:rPr>
              <w:t>Информа</w:t>
            </w:r>
            <w:r>
              <w:rPr>
                <w:rFonts w:ascii="Times New Roman" w:hAnsi="Times New Roman" w:cs="Times New Roman"/>
                <w:sz w:val="24"/>
                <w:szCs w:val="24"/>
              </w:rPr>
              <w:t>тика и информ</w:t>
            </w:r>
            <w:r w:rsidR="0049323E">
              <w:rPr>
                <w:rFonts w:ascii="Times New Roman" w:hAnsi="Times New Roman" w:cs="Times New Roman"/>
                <w:sz w:val="24"/>
                <w:szCs w:val="24"/>
              </w:rPr>
              <w:t>а</w:t>
            </w:r>
            <w:r w:rsidRPr="002278A6">
              <w:rPr>
                <w:rFonts w:ascii="Times New Roman" w:hAnsi="Times New Roman" w:cs="Times New Roman"/>
                <w:sz w:val="24"/>
                <w:szCs w:val="24"/>
              </w:rPr>
              <w:t>ционн</w:t>
            </w:r>
            <w:r>
              <w:rPr>
                <w:rFonts w:ascii="Times New Roman" w:hAnsi="Times New Roman" w:cs="Times New Roman"/>
                <w:sz w:val="24"/>
                <w:szCs w:val="24"/>
              </w:rPr>
              <w:t>о-коммуникационные</w:t>
            </w:r>
            <w:r w:rsidRPr="002278A6">
              <w:rPr>
                <w:rFonts w:ascii="Times New Roman" w:hAnsi="Times New Roman" w:cs="Times New Roman"/>
                <w:sz w:val="24"/>
                <w:szCs w:val="24"/>
              </w:rPr>
              <w:t xml:space="preserve"> технологии в профессиональной деятельности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Педагогика</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sidRPr="000634E0">
              <w:rPr>
                <w:rFonts w:ascii="Times New Roman" w:hAnsi="Times New Roman" w:cs="Times New Roman"/>
                <w:bCs/>
                <w:sz w:val="24"/>
                <w:szCs w:val="24"/>
              </w:rPr>
              <w:t>ЛР 2</w:t>
            </w:r>
            <w:r>
              <w:rPr>
                <w:rFonts w:ascii="Times New Roman" w:hAnsi="Times New Roman" w:cs="Times New Roman"/>
                <w:bCs/>
                <w:sz w:val="24"/>
                <w:szCs w:val="24"/>
              </w:rPr>
              <w:t xml:space="preserve"> ЛР 3 ЛР 4 ЛР 6 ЛР 13 </w:t>
            </w:r>
            <w:r>
              <w:rPr>
                <w:rFonts w:ascii="Times New Roman" w:hAnsi="Times New Roman" w:cs="Times New Roman"/>
                <w:bCs/>
                <w:sz w:val="24"/>
                <w:szCs w:val="24"/>
              </w:rPr>
              <w:lastRenderedPageBreak/>
              <w:t>ЛР 14 ЛР 15 ЛР 17 ЛР 19</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lastRenderedPageBreak/>
              <w:t>Психология</w:t>
            </w:r>
          </w:p>
        </w:tc>
        <w:tc>
          <w:tcPr>
            <w:tcW w:w="3261" w:type="dxa"/>
          </w:tcPr>
          <w:p w:rsidR="00940652" w:rsidRPr="00144E5B" w:rsidRDefault="000634E0" w:rsidP="000634E0">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3 ЛР 4 ЛР 13 ЛР 14 ЛР 15 ЛР 17 ЛР 19</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Возрастная анатомия, физиология и гигиена</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ЛР 3 ЛР 4 </w:t>
            </w:r>
            <w:r w:rsidRPr="000634E0">
              <w:rPr>
                <w:rFonts w:ascii="Times New Roman" w:hAnsi="Times New Roman" w:cs="Times New Roman"/>
                <w:bCs/>
                <w:sz w:val="24"/>
                <w:szCs w:val="24"/>
              </w:rPr>
              <w:t>ЛР 9</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Правовое обеспечение профессиональной деятельности</w:t>
            </w:r>
          </w:p>
        </w:tc>
        <w:tc>
          <w:tcPr>
            <w:tcW w:w="3261" w:type="dxa"/>
          </w:tcPr>
          <w:p w:rsidR="00940652" w:rsidRPr="00144E5B" w:rsidRDefault="000634E0" w:rsidP="00AF7B70">
            <w:pPr>
              <w:spacing w:after="0" w:line="240" w:lineRule="auto"/>
              <w:ind w:firstLine="5"/>
              <w:jc w:val="both"/>
              <w:rPr>
                <w:rFonts w:ascii="Times New Roman" w:hAnsi="Times New Roman" w:cs="Times New Roman"/>
                <w:bCs/>
                <w:sz w:val="24"/>
                <w:szCs w:val="24"/>
              </w:rPr>
            </w:pPr>
            <w:r>
              <w:rPr>
                <w:rFonts w:ascii="Times New Roman" w:hAnsi="Times New Roman" w:cs="Times New Roman"/>
                <w:bCs/>
                <w:sz w:val="24"/>
                <w:szCs w:val="24"/>
              </w:rPr>
              <w:t>ЛР 3 ЛР 15</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w:t>
            </w:r>
            <w:r w:rsidRPr="00940652">
              <w:rPr>
                <w:rFonts w:ascii="Times New Roman" w:hAnsi="Times New Roman" w:cs="Times New Roman"/>
                <w:sz w:val="24"/>
                <w:szCs w:val="24"/>
              </w:rPr>
              <w:t xml:space="preserve">ное образование детей: </w:t>
            </w:r>
          </w:p>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история и современность</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Безопасность жизнедеятельности</w:t>
            </w:r>
          </w:p>
        </w:tc>
        <w:tc>
          <w:tcPr>
            <w:tcW w:w="3261" w:type="dxa"/>
          </w:tcPr>
          <w:p w:rsidR="00940652" w:rsidRPr="00144E5B" w:rsidRDefault="00940652" w:rsidP="00AF7B70">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социальной педагогики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социальную психологию</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и технология работы социального педагога</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ЛР 3</w:t>
            </w:r>
            <w:r w:rsidR="00940652" w:rsidRPr="00144E5B">
              <w:rPr>
                <w:rFonts w:ascii="Times New Roman" w:eastAsia="Times New Roman" w:hAnsi="Times New Roman" w:cs="Times New Roman"/>
                <w:bCs/>
                <w:sz w:val="24"/>
                <w:szCs w:val="24"/>
              </w:rPr>
              <w:t>ЛР 4</w:t>
            </w:r>
            <w:r>
              <w:rPr>
                <w:rFonts w:ascii="Times New Roman" w:eastAsia="Times New Roman" w:hAnsi="Times New Roman" w:cs="Times New Roman"/>
                <w:bCs/>
                <w:sz w:val="24"/>
                <w:szCs w:val="24"/>
              </w:rPr>
              <w:t xml:space="preserve"> ЛР 7</w:t>
            </w:r>
            <w:r w:rsidR="00940652" w:rsidRPr="00144E5B">
              <w:rPr>
                <w:rFonts w:ascii="Times New Roman" w:eastAsia="Times New Roman" w:hAnsi="Times New Roman" w:cs="Times New Roman"/>
                <w:bCs/>
                <w:sz w:val="24"/>
                <w:szCs w:val="24"/>
              </w:rPr>
              <w:t xml:space="preserve"> ЛР 14</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социально-педагогического проектирования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0634E0">
              <w:rPr>
                <w:rFonts w:ascii="Times New Roman" w:hAnsi="Times New Roman" w:cs="Times New Roman"/>
                <w:bCs/>
                <w:sz w:val="24"/>
                <w:szCs w:val="24"/>
              </w:rPr>
              <w:t xml:space="preserve">ЛР 19 </w:t>
            </w:r>
            <w:r w:rsidRPr="00144E5B">
              <w:rPr>
                <w:rFonts w:ascii="Times New Roman" w:hAnsi="Times New Roman" w:cs="Times New Roman"/>
                <w:bCs/>
                <w:sz w:val="24"/>
                <w:szCs w:val="24"/>
              </w:rPr>
              <w:t>ЛР 20</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Психолого-педагогическая диагностика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Технология работы социального педагога с разными категориями детей (инвалиды, дети оказавшие в сложной жизненной ситуации: детские дома, социальные сироты)</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hAnsi="Times New Roman" w:cs="Times New Roman"/>
                <w:bCs/>
                <w:sz w:val="24"/>
                <w:szCs w:val="24"/>
              </w:rPr>
              <w:t>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Особенности работы с одаренными детьми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w:t>
            </w:r>
            <w:r w:rsidR="000634E0">
              <w:rPr>
                <w:rFonts w:ascii="Times New Roman" w:eastAsia="Times New Roman" w:hAnsi="Times New Roman" w:cs="Times New Roman"/>
                <w:bCs/>
                <w:sz w:val="24"/>
                <w:szCs w:val="24"/>
              </w:rPr>
              <w:t xml:space="preserve">ЛР 7 </w:t>
            </w:r>
            <w:r w:rsidRPr="00144E5B">
              <w:rPr>
                <w:rFonts w:ascii="Times New Roman" w:hAnsi="Times New Roman" w:cs="Times New Roman"/>
                <w:bCs/>
                <w:sz w:val="24"/>
                <w:szCs w:val="24"/>
              </w:rPr>
              <w:t>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Практикум по организации игровой и досуговой деятельности детей</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профессиональную деятельность социального педагога</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Социально-педагогическая и психологическая служба в школе</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преподавания по программам дополнительного образования в избранной области деятельности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Подготовка педагога дополнительного образования в области социально-педагогической деятельности</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000634E0">
              <w:rPr>
                <w:rFonts w:ascii="Times New Roman" w:hAnsi="Times New Roman" w:cs="Times New Roman"/>
                <w:bCs/>
                <w:sz w:val="24"/>
                <w:szCs w:val="24"/>
              </w:rPr>
              <w:t xml:space="preserve"> </w:t>
            </w:r>
            <w:r w:rsidR="000634E0">
              <w:rPr>
                <w:rFonts w:ascii="Times New Roman" w:eastAsia="Times New Roman" w:hAnsi="Times New Roman" w:cs="Times New Roman"/>
                <w:bCs/>
                <w:sz w:val="24"/>
                <w:szCs w:val="24"/>
              </w:rPr>
              <w:t xml:space="preserve">ЛР 7 </w:t>
            </w:r>
            <w:r w:rsidR="000634E0">
              <w:rPr>
                <w:rFonts w:ascii="Times New Roman" w:hAnsi="Times New Roman" w:cs="Times New Roman"/>
                <w:bCs/>
                <w:sz w:val="24"/>
                <w:szCs w:val="24"/>
              </w:rPr>
              <w:t>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профориентационной работы</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 xml:space="preserve">ЛР 6 </w:t>
            </w:r>
            <w:r w:rsidR="000634E0">
              <w:rPr>
                <w:rFonts w:ascii="Times New Roman" w:eastAsia="Times New Roman" w:hAnsi="Times New Roman" w:cs="Times New Roman"/>
                <w:bCs/>
                <w:sz w:val="24"/>
                <w:szCs w:val="24"/>
              </w:rPr>
              <w:t xml:space="preserve">ЛР 7 </w:t>
            </w:r>
            <w:r w:rsidRPr="00144E5B">
              <w:rPr>
                <w:rFonts w:ascii="Times New Roman" w:eastAsia="Times New Roman" w:hAnsi="Times New Roman" w:cs="Times New Roman"/>
                <w:bCs/>
                <w:sz w:val="24"/>
                <w:szCs w:val="24"/>
              </w:rPr>
              <w:t>ЛР 9 ЛР 12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Введение в этнопедагогику и этнопсихологию</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5 ЛР 7 </w:t>
            </w:r>
            <w:r w:rsidR="00940652" w:rsidRPr="00144E5B">
              <w:rPr>
                <w:rFonts w:ascii="Times New Roman" w:eastAsia="Times New Roman" w:hAnsi="Times New Roman" w:cs="Times New Roman"/>
                <w:bCs/>
                <w:sz w:val="24"/>
                <w:szCs w:val="24"/>
              </w:rPr>
              <w:t>ЛР 9 ЛР 10 ЛР 16</w:t>
            </w:r>
            <w:r>
              <w:rPr>
                <w:rFonts w:ascii="Times New Roman" w:eastAsia="Times New Roman" w:hAnsi="Times New Roman" w:cs="Times New Roman"/>
                <w:bCs/>
                <w:sz w:val="24"/>
                <w:szCs w:val="24"/>
              </w:rPr>
              <w:t xml:space="preserve"> ЛР 18</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Социально-педагогическая реабилитация детей с девиантным поведением</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00940652" w:rsidRPr="00144E5B">
              <w:rPr>
                <w:rFonts w:ascii="Times New Roman" w:eastAsia="Times New Roman" w:hAnsi="Times New Roman" w:cs="Times New Roman"/>
                <w:bCs/>
                <w:sz w:val="24"/>
                <w:szCs w:val="24"/>
              </w:rPr>
              <w:t xml:space="preserve">ЛР 4 </w:t>
            </w:r>
            <w:r>
              <w:rPr>
                <w:rFonts w:ascii="Times New Roman" w:eastAsia="Times New Roman" w:hAnsi="Times New Roman" w:cs="Times New Roman"/>
                <w:bCs/>
                <w:sz w:val="24"/>
                <w:szCs w:val="24"/>
              </w:rPr>
              <w:t>ЛР 7</w:t>
            </w:r>
            <w:r w:rsidR="00940652" w:rsidRPr="00144E5B">
              <w:rPr>
                <w:rFonts w:ascii="Times New Roman" w:eastAsia="Times New Roman" w:hAnsi="Times New Roman" w:cs="Times New Roman"/>
                <w:bCs/>
                <w:sz w:val="24"/>
                <w:szCs w:val="24"/>
              </w:rPr>
              <w:t>ЛР 16</w:t>
            </w:r>
            <w:r>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Социально-педагогическое сопровождение детей с ограниченными возможностями здоровья. Основы инклюзивного образования</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000634E0">
              <w:rPr>
                <w:rFonts w:ascii="Times New Roman" w:eastAsia="Times New Roman" w:hAnsi="Times New Roman" w:cs="Times New Roman"/>
                <w:bCs/>
                <w:sz w:val="24"/>
                <w:szCs w:val="24"/>
              </w:rPr>
              <w:t xml:space="preserve"> ЛР 7 </w:t>
            </w:r>
            <w:r w:rsidRPr="00144E5B">
              <w:rPr>
                <w:rFonts w:ascii="Times New Roman" w:hAnsi="Times New Roman" w:cs="Times New Roman"/>
                <w:bCs/>
                <w:sz w:val="24"/>
                <w:szCs w:val="24"/>
              </w:rPr>
              <w:t xml:space="preserve"> ЛР 22</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профилактики зависимого поведения детей и подростков (алкоголь, курение, наркомания, интернет, игромания)</w:t>
            </w:r>
          </w:p>
        </w:tc>
        <w:tc>
          <w:tcPr>
            <w:tcW w:w="3261" w:type="dxa"/>
          </w:tcPr>
          <w:p w:rsidR="00940652" w:rsidRPr="00144E5B" w:rsidRDefault="000634E0" w:rsidP="00940652">
            <w:pPr>
              <w:spacing w:after="0" w:line="240" w:lineRule="auto"/>
              <w:ind w:firstLine="5"/>
              <w:jc w:val="both"/>
              <w:rPr>
                <w:rFonts w:ascii="Times New Roman" w:hAnsi="Times New Roman" w:cs="Times New Roman"/>
                <w:bCs/>
                <w:sz w:val="24"/>
                <w:szCs w:val="24"/>
                <w:highlight w:val="yellow"/>
              </w:rPr>
            </w:pPr>
            <w:r>
              <w:rPr>
                <w:rFonts w:ascii="Times New Roman" w:eastAsia="Times New Roman" w:hAnsi="Times New Roman" w:cs="Times New Roman"/>
                <w:bCs/>
                <w:sz w:val="24"/>
                <w:szCs w:val="24"/>
              </w:rPr>
              <w:t xml:space="preserve">ЛР 3 </w:t>
            </w:r>
            <w:r w:rsidR="00940652" w:rsidRPr="00144E5B">
              <w:rPr>
                <w:rFonts w:ascii="Times New Roman" w:eastAsia="Times New Roman" w:hAnsi="Times New Roman" w:cs="Times New Roman"/>
                <w:bCs/>
                <w:sz w:val="24"/>
                <w:szCs w:val="24"/>
              </w:rPr>
              <w:t>ЛР 4</w:t>
            </w:r>
            <w:r w:rsidR="00940652" w:rsidRPr="00144E5B">
              <w:rPr>
                <w:rFonts w:ascii="Times New Roman" w:hAnsi="Times New Roman" w:cs="Times New Roman"/>
                <w:bCs/>
                <w:sz w:val="24"/>
                <w:szCs w:val="24"/>
              </w:rPr>
              <w:t xml:space="preserve"> ЛР 20</w:t>
            </w:r>
            <w:r>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Методика и организация досуговых мероприятий</w:t>
            </w:r>
          </w:p>
        </w:tc>
        <w:tc>
          <w:tcPr>
            <w:tcW w:w="3261" w:type="dxa"/>
          </w:tcPr>
          <w:p w:rsidR="00940652" w:rsidRPr="00144E5B" w:rsidRDefault="00940652" w:rsidP="00940652">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r w:rsidR="000634E0">
              <w:rPr>
                <w:rFonts w:ascii="Times New Roman" w:hAnsi="Times New Roman" w:cs="Times New Roman"/>
                <w:bCs/>
                <w:sz w:val="24"/>
                <w:szCs w:val="24"/>
              </w:rPr>
              <w:t xml:space="preserve"> 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работы социального педагога с семьей</w:t>
            </w:r>
          </w:p>
        </w:tc>
        <w:tc>
          <w:tcPr>
            <w:tcW w:w="3261" w:type="dxa"/>
          </w:tcPr>
          <w:p w:rsidR="00940652" w:rsidRPr="00144E5B" w:rsidRDefault="00940652" w:rsidP="000634E0">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0634E0">
              <w:rPr>
                <w:rFonts w:ascii="Times New Roman" w:hAnsi="Times New Roman" w:cs="Times New Roman"/>
                <w:bCs/>
                <w:sz w:val="24"/>
                <w:szCs w:val="24"/>
              </w:rPr>
              <w:t>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Теоретические и прикладные аспекты методической работы педагога дополнительного образования</w:t>
            </w:r>
          </w:p>
        </w:tc>
        <w:tc>
          <w:tcPr>
            <w:tcW w:w="3261" w:type="dxa"/>
          </w:tcPr>
          <w:p w:rsidR="00940652" w:rsidRPr="00144E5B" w:rsidRDefault="00940652" w:rsidP="000634E0">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0634E0">
              <w:rPr>
                <w:rFonts w:ascii="Times New Roman" w:hAnsi="Times New Roman" w:cs="Times New Roman"/>
                <w:bCs/>
                <w:sz w:val="24"/>
                <w:szCs w:val="24"/>
              </w:rPr>
              <w:t>ЛР 14 ЛР 15 ЛР 17 ЛР 19 ЛР 20 ЛР 21 ЛР 22</w:t>
            </w:r>
          </w:p>
        </w:tc>
      </w:tr>
      <w:tr w:rsidR="00940652" w:rsidRPr="00D5443A" w:rsidTr="00385ED9">
        <w:tc>
          <w:tcPr>
            <w:tcW w:w="6095" w:type="dxa"/>
            <w:vAlign w:val="center"/>
          </w:tcPr>
          <w:p w:rsidR="00940652" w:rsidRPr="00940652" w:rsidRDefault="00940652" w:rsidP="00940652">
            <w:pPr>
              <w:spacing w:after="0" w:line="240" w:lineRule="auto"/>
              <w:rPr>
                <w:rFonts w:ascii="Times New Roman" w:hAnsi="Times New Roman" w:cs="Times New Roman"/>
                <w:sz w:val="24"/>
                <w:szCs w:val="24"/>
              </w:rPr>
            </w:pPr>
            <w:r w:rsidRPr="00940652">
              <w:rPr>
                <w:rFonts w:ascii="Times New Roman" w:hAnsi="Times New Roman" w:cs="Times New Roman"/>
                <w:sz w:val="24"/>
                <w:szCs w:val="24"/>
              </w:rPr>
              <w:t>Основы методической работы социального педагога</w:t>
            </w:r>
          </w:p>
        </w:tc>
        <w:tc>
          <w:tcPr>
            <w:tcW w:w="3261" w:type="dxa"/>
          </w:tcPr>
          <w:p w:rsidR="00940652" w:rsidRPr="00144E5B" w:rsidRDefault="00940652" w:rsidP="000634E0">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w:t>
            </w:r>
            <w:r w:rsidR="000634E0">
              <w:rPr>
                <w:rFonts w:ascii="Times New Roman" w:hAnsi="Times New Roman" w:cs="Times New Roman"/>
                <w:bCs/>
                <w:sz w:val="24"/>
                <w:szCs w:val="24"/>
              </w:rPr>
              <w:t>ЛР 14 ЛР 15 ЛР 17 ЛР 19 ЛР 20 ЛР 21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lastRenderedPageBreak/>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Default="00EF14BF" w:rsidP="002278A6">
      <w:pPr>
        <w:pStyle w:val="TableParagraph"/>
        <w:spacing w:line="276" w:lineRule="auto"/>
        <w:ind w:firstLine="709"/>
        <w:jc w:val="both"/>
        <w:rPr>
          <w:iCs/>
        </w:rPr>
      </w:pPr>
      <w:r w:rsidRPr="00DC3426">
        <w:rPr>
          <w:b/>
          <w:bCs/>
          <w:sz w:val="24"/>
          <w:szCs w:val="24"/>
        </w:rPr>
        <w:t>3.1. Нормативно-правовое обеспечение воспитательной работы</w:t>
      </w: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lastRenderedPageBreak/>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F47D50" w:rsidRPr="006D7967" w:rsidRDefault="00FF1257" w:rsidP="00F47D50">
      <w:pPr>
        <w:pStyle w:val="Default"/>
        <w:ind w:firstLine="709"/>
        <w:jc w:val="both"/>
      </w:pPr>
      <w:r>
        <w:t xml:space="preserve">- Примерной рабочей программы воспитания СПО по УГС(Н) </w:t>
      </w:r>
      <w:r w:rsidR="00F47D50">
        <w:t xml:space="preserve">- Примерной рабочей программы воспитания СПО по УГС(Н) </w:t>
      </w:r>
      <w:r w:rsidR="00F47D50" w:rsidRPr="006D7967">
        <w:t>44.00.00 Образование и педагогические науки</w:t>
      </w:r>
      <w:r w:rsidR="00F47D50">
        <w:t>;</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w:t>
      </w:r>
      <w:r w:rsidRPr="00D5443A">
        <w:rPr>
          <w:color w:val="auto"/>
        </w:rPr>
        <w:lastRenderedPageBreak/>
        <w:t xml:space="preserve">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w:t>
      </w:r>
      <w:r w:rsidR="002278A6">
        <w:rPr>
          <w:b/>
          <w:bCs/>
          <w:kern w:val="32"/>
        </w:rPr>
        <w:t xml:space="preserve"> </w:t>
      </w:r>
      <w:r w:rsidRPr="00DC3426">
        <w:rPr>
          <w:b/>
          <w:bCs/>
          <w:kern w:val="32"/>
        </w:rPr>
        <w:t>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xml:space="preserve">- планирование воспитательной работы по организации воспитательной деятельности в Университете, включая </w:t>
      </w:r>
      <w:r w:rsidR="002278A6">
        <w:rPr>
          <w:color w:val="auto"/>
        </w:rPr>
        <w:t>к</w:t>
      </w:r>
      <w:r w:rsidRPr="00D5443A">
        <w:rPr>
          <w:color w:val="auto"/>
        </w:rPr>
        <w:t>алендарный план воспитательной работы;</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xml:space="preserve">–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w:t>
      </w:r>
      <w:r w:rsidRPr="00D5443A">
        <w:rPr>
          <w:color w:val="auto"/>
        </w:rPr>
        <w:lastRenderedPageBreak/>
        <w:t>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xml:space="preserve">- качество управления системой воспитательной работы в Университете (рассмотрение вопросов о состоянии воспитательной работы в Университете </w:t>
      </w:r>
      <w:r w:rsidRPr="00D5443A">
        <w:rPr>
          <w:color w:val="auto"/>
        </w:rPr>
        <w:lastRenderedPageBreak/>
        <w:t>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lastRenderedPageBreak/>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lastRenderedPageBreak/>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F2474B" w:rsidRPr="00050169" w:rsidRDefault="00F2474B" w:rsidP="00F2474B">
      <w:pPr>
        <w:pStyle w:val="210"/>
        <w:shd w:val="clear" w:color="auto" w:fill="auto"/>
        <w:spacing w:line="240" w:lineRule="auto"/>
        <w:ind w:firstLine="760"/>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B14E1" w:rsidRPr="0082057B" w:rsidRDefault="00FB14E1" w:rsidP="00FB14E1">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B14E1" w:rsidRPr="0082057B" w:rsidRDefault="00FB14E1" w:rsidP="00FB14E1">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0634E0" w:rsidRPr="008B4642" w:rsidRDefault="0039362C" w:rsidP="000634E0">
      <w:pPr>
        <w:jc w:val="center"/>
        <w:rPr>
          <w:rFonts w:ascii="Times New Roman" w:hAnsi="Times New Roman"/>
          <w:b/>
          <w:i/>
          <w:iCs/>
          <w:sz w:val="24"/>
          <w:szCs w:val="24"/>
        </w:rPr>
      </w:pPr>
      <w:r w:rsidRPr="0039362C">
        <w:rPr>
          <w:rFonts w:ascii="Times New Roman" w:eastAsia="Times New Roman" w:hAnsi="Times New Roman" w:cs="Times New Roman"/>
          <w:bCs/>
          <w:i/>
          <w:iCs/>
          <w:kern w:val="2"/>
          <w:sz w:val="24"/>
          <w:szCs w:val="24"/>
          <w:lang w:eastAsia="ko-KR"/>
        </w:rPr>
        <w:t xml:space="preserve">УГПС </w:t>
      </w:r>
      <w:r w:rsidR="000634E0">
        <w:rPr>
          <w:rFonts w:ascii="Times New Roman" w:hAnsi="Times New Roman"/>
          <w:b/>
          <w:i/>
          <w:iCs/>
          <w:sz w:val="24"/>
          <w:szCs w:val="24"/>
        </w:rPr>
        <w:t>44</w:t>
      </w:r>
      <w:r w:rsidR="000634E0" w:rsidRPr="008B4642">
        <w:rPr>
          <w:rFonts w:ascii="Times New Roman" w:hAnsi="Times New Roman"/>
          <w:b/>
          <w:i/>
          <w:iCs/>
          <w:sz w:val="24"/>
          <w:szCs w:val="24"/>
        </w:rPr>
        <w:t xml:space="preserve">.00.00 </w:t>
      </w:r>
      <w:r w:rsidR="000634E0" w:rsidRPr="001568C8">
        <w:rPr>
          <w:rFonts w:ascii="Times New Roman" w:hAnsi="Times New Roman"/>
          <w:b/>
          <w:i/>
          <w:iCs/>
          <w:sz w:val="24"/>
          <w:szCs w:val="24"/>
        </w:rPr>
        <w:t>Образование и педагогические науки</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0634E0" w:rsidRPr="000634E0">
        <w:rPr>
          <w:rFonts w:ascii="Times New Roman" w:eastAsia="Times New Roman" w:hAnsi="Times New Roman" w:cs="Times New Roman"/>
          <w:b/>
          <w:iCs/>
          <w:sz w:val="24"/>
          <w:szCs w:val="24"/>
        </w:rPr>
        <w:t>44.02.03 ПЕДАГОГИКА ДОПОЛНИТЕЛЬНОГО ОБРАЗОВАНИЯ</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862D0" w:rsidRPr="006D2517">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FB14E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C85DD7">
        <w:rPr>
          <w:rFonts w:ascii="Times New Roman" w:eastAsia="Times New Roman" w:hAnsi="Times New Roman" w:cs="Times New Roman"/>
          <w:bCs/>
          <w:sz w:val="24"/>
          <w:szCs w:val="24"/>
        </w:rPr>
        <w:t>3</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7393A" w:rsidRPr="00611D27" w:rsidTr="00921356">
        <w:tc>
          <w:tcPr>
            <w:tcW w:w="252" w:type="pct"/>
          </w:tcPr>
          <w:p w:rsidR="0017393A" w:rsidRPr="0017393A" w:rsidRDefault="0017393A" w:rsidP="00D35BE1">
            <w:pPr>
              <w:widowControl w:val="0"/>
              <w:autoSpaceDE w:val="0"/>
              <w:autoSpaceDN w:val="0"/>
              <w:spacing w:after="0" w:line="240" w:lineRule="auto"/>
              <w:jc w:val="both"/>
              <w:rPr>
                <w:rFonts w:ascii="Times New Roman" w:hAnsi="Times New Roman"/>
                <w:bCs/>
                <w:kern w:val="2"/>
                <w:sz w:val="24"/>
                <w:szCs w:val="24"/>
                <w:lang w:eastAsia="ko-KR"/>
              </w:rPr>
            </w:pPr>
            <w:r w:rsidRPr="0017393A">
              <w:rPr>
                <w:rFonts w:ascii="Times New Roman" w:hAnsi="Times New Roman"/>
                <w:bCs/>
                <w:kern w:val="2"/>
                <w:sz w:val="24"/>
                <w:szCs w:val="24"/>
                <w:lang w:eastAsia="ko-KR"/>
              </w:rPr>
              <w:lastRenderedPageBreak/>
              <w:t>27</w:t>
            </w:r>
          </w:p>
        </w:tc>
        <w:tc>
          <w:tcPr>
            <w:tcW w:w="1365" w:type="pct"/>
          </w:tcPr>
          <w:p w:rsidR="0017393A" w:rsidRPr="0017393A" w:rsidRDefault="0017393A" w:rsidP="00D35BE1">
            <w:pPr>
              <w:widowControl w:val="0"/>
              <w:autoSpaceDE w:val="0"/>
              <w:autoSpaceDN w:val="0"/>
              <w:spacing w:after="0" w:line="240" w:lineRule="auto"/>
              <w:rPr>
                <w:rFonts w:ascii="Times New Roman" w:hAnsi="Times New Roman"/>
                <w:bCs/>
                <w:kern w:val="2"/>
                <w:sz w:val="24"/>
                <w:szCs w:val="24"/>
                <w:lang w:eastAsia="ko-KR"/>
              </w:rPr>
            </w:pPr>
            <w:r w:rsidRPr="0017393A">
              <w:rPr>
                <w:rFonts w:ascii="Times New Roman" w:hAnsi="Times New Roman"/>
                <w:bCs/>
                <w:kern w:val="2"/>
                <w:sz w:val="24"/>
                <w:szCs w:val="24"/>
                <w:lang w:eastAsia="ko-KR"/>
              </w:rPr>
              <w:t>День работника дошкольного образования</w:t>
            </w:r>
          </w:p>
        </w:tc>
        <w:tc>
          <w:tcPr>
            <w:tcW w:w="558" w:type="pct"/>
          </w:tcPr>
          <w:p w:rsidR="0017393A" w:rsidRPr="005F50CA" w:rsidRDefault="0017393A" w:rsidP="00262F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262F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7393A" w:rsidRPr="00611D27"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7393A" w:rsidRPr="00611D27" w:rsidRDefault="0017393A" w:rsidP="00D35BE1">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7393A" w:rsidRPr="00611D27" w:rsidTr="00921356">
        <w:tc>
          <w:tcPr>
            <w:tcW w:w="252" w:type="pct"/>
          </w:tcPr>
          <w:p w:rsidR="0017393A" w:rsidRPr="003A195D" w:rsidRDefault="0017393A" w:rsidP="00940652">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t>25-30</w:t>
            </w:r>
          </w:p>
        </w:tc>
        <w:tc>
          <w:tcPr>
            <w:tcW w:w="1365" w:type="pct"/>
          </w:tcPr>
          <w:p w:rsidR="0017393A" w:rsidRPr="00162A68" w:rsidRDefault="0017393A" w:rsidP="0094065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7393A" w:rsidRDefault="0017393A" w:rsidP="0094065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Default="0017393A" w:rsidP="0094065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Default="0017393A" w:rsidP="0094065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начальник отдела социальной работы, 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7393A" w:rsidRDefault="0017393A" w:rsidP="00940652">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7393A" w:rsidRPr="00611D27" w:rsidRDefault="0017393A" w:rsidP="00940652">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7393A" w:rsidRPr="00611D27" w:rsidTr="008D0CB5">
        <w:tc>
          <w:tcPr>
            <w:tcW w:w="5000" w:type="pct"/>
            <w:gridSpan w:val="7"/>
          </w:tcPr>
          <w:p w:rsidR="0017393A" w:rsidRPr="005F50CA" w:rsidRDefault="0017393A"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ОКТЯБРЬ</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7393A" w:rsidRPr="00611D27"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17393A" w:rsidRPr="00611D27" w:rsidRDefault="0017393A"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7393A" w:rsidRPr="00611D27" w:rsidTr="00921356">
        <w:tc>
          <w:tcPr>
            <w:tcW w:w="252" w:type="pct"/>
          </w:tcPr>
          <w:p w:rsidR="0017393A" w:rsidRPr="00B34B40" w:rsidRDefault="0017393A"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B34B40">
              <w:rPr>
                <w:rFonts w:ascii="Times New Roman" w:eastAsia="Times New Roman" w:hAnsi="Times New Roman" w:cs="Times New Roman"/>
                <w:bCs/>
                <w:kern w:val="2"/>
                <w:sz w:val="24"/>
                <w:szCs w:val="24"/>
                <w:lang w:eastAsia="ko-KR"/>
              </w:rPr>
              <w:t>2</w:t>
            </w:r>
          </w:p>
        </w:tc>
        <w:tc>
          <w:tcPr>
            <w:tcW w:w="1365" w:type="pct"/>
          </w:tcPr>
          <w:p w:rsidR="0017393A" w:rsidRPr="00921356" w:rsidRDefault="0017393A"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17393A" w:rsidRDefault="0017393A"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7393A" w:rsidRPr="00611D27" w:rsidRDefault="0017393A"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7393A" w:rsidRPr="00611D27" w:rsidRDefault="0017393A"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17393A" w:rsidRDefault="0017393A">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17393A" w:rsidRPr="00611D27" w:rsidRDefault="0017393A"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17393A" w:rsidRPr="00611D27" w:rsidRDefault="0017393A"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17393A" w:rsidRDefault="0017393A">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7393A" w:rsidRPr="00611D27"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17393A" w:rsidRPr="00CC0260" w:rsidRDefault="0017393A"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17393A" w:rsidRDefault="0017393A">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7393A" w:rsidRPr="00611D27"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7393A" w:rsidRPr="00611D27" w:rsidRDefault="0017393A"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17393A" w:rsidRPr="005F50CA" w:rsidRDefault="0017393A"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памяти жертв политических </w:t>
            </w:r>
            <w:r w:rsidRPr="005F50CA">
              <w:rPr>
                <w:rFonts w:ascii="Times New Roman" w:hAnsi="Times New Roman"/>
                <w:bCs/>
                <w:kern w:val="2"/>
                <w:sz w:val="24"/>
                <w:szCs w:val="24"/>
                <w:lang w:eastAsia="ko-KR"/>
              </w:rPr>
              <w:lastRenderedPageBreak/>
              <w:t>репрессий</w:t>
            </w:r>
          </w:p>
        </w:tc>
        <w:tc>
          <w:tcPr>
            <w:tcW w:w="558"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Студенты БГУ</w:t>
            </w:r>
          </w:p>
        </w:tc>
        <w:tc>
          <w:tcPr>
            <w:tcW w:w="81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Памятник жертвам </w:t>
            </w:r>
            <w:r w:rsidRPr="005F50CA">
              <w:rPr>
                <w:rFonts w:ascii="Times New Roman" w:hAnsi="Times New Roman"/>
                <w:kern w:val="2"/>
                <w:sz w:val="24"/>
                <w:szCs w:val="24"/>
                <w:lang w:eastAsia="ko-KR"/>
              </w:rPr>
              <w:lastRenderedPageBreak/>
              <w:t>политических репрессий</w:t>
            </w:r>
          </w:p>
        </w:tc>
        <w:tc>
          <w:tcPr>
            <w:tcW w:w="86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дирекция</w:t>
            </w:r>
          </w:p>
        </w:tc>
        <w:tc>
          <w:tcPr>
            <w:tcW w:w="275" w:type="pct"/>
          </w:tcPr>
          <w:p w:rsidR="0017393A" w:rsidRPr="00611D27"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2, </w:t>
            </w:r>
            <w:r>
              <w:rPr>
                <w:rFonts w:ascii="Times New Roman" w:eastAsia="Times New Roman" w:hAnsi="Times New Roman" w:cs="Times New Roman"/>
                <w:kern w:val="2"/>
                <w:sz w:val="24"/>
                <w:szCs w:val="24"/>
                <w:lang w:eastAsia="ko-KR"/>
              </w:rPr>
              <w:lastRenderedPageBreak/>
              <w:t>ЛР 3, ЛР 7</w:t>
            </w:r>
          </w:p>
        </w:tc>
        <w:tc>
          <w:tcPr>
            <w:tcW w:w="872" w:type="pct"/>
          </w:tcPr>
          <w:p w:rsidR="0017393A" w:rsidRPr="00611D27" w:rsidRDefault="0017393A"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p>
        </w:tc>
      </w:tr>
      <w:tr w:rsidR="0017393A" w:rsidRPr="00611D27" w:rsidTr="008D0CB5">
        <w:tc>
          <w:tcPr>
            <w:tcW w:w="5000" w:type="pct"/>
            <w:gridSpan w:val="7"/>
          </w:tcPr>
          <w:p w:rsidR="0017393A" w:rsidRPr="005F50CA" w:rsidRDefault="0017393A"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НОЯБРЬ</w:t>
            </w:r>
          </w:p>
        </w:tc>
      </w:tr>
      <w:tr w:rsidR="0017393A" w:rsidRPr="00611D27" w:rsidTr="00921356">
        <w:tc>
          <w:tcPr>
            <w:tcW w:w="252" w:type="pct"/>
          </w:tcPr>
          <w:p w:rsidR="0017393A" w:rsidRPr="005F50CA" w:rsidRDefault="0017393A" w:rsidP="00940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14-23</w:t>
            </w:r>
          </w:p>
        </w:tc>
        <w:tc>
          <w:tcPr>
            <w:tcW w:w="1365" w:type="pct"/>
          </w:tcPr>
          <w:p w:rsidR="0017393A" w:rsidRPr="005F50CA" w:rsidRDefault="0017393A" w:rsidP="00940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17393A" w:rsidRPr="005F50CA" w:rsidRDefault="0017393A"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17393A" w:rsidRPr="005F50CA" w:rsidRDefault="0017393A"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7393A" w:rsidRPr="00611D27" w:rsidRDefault="0017393A" w:rsidP="00940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17393A" w:rsidRPr="00611D27" w:rsidRDefault="0017393A" w:rsidP="00940652">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7393A" w:rsidRDefault="0017393A">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7393A" w:rsidRPr="00611D27"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7393A" w:rsidRPr="00611D27"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7393A" w:rsidRPr="00611D27" w:rsidTr="00921356">
        <w:tc>
          <w:tcPr>
            <w:tcW w:w="252" w:type="pct"/>
          </w:tcPr>
          <w:p w:rsidR="0017393A" w:rsidRPr="0017393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sidRPr="0017393A">
              <w:rPr>
                <w:rFonts w:ascii="Times New Roman" w:hAnsi="Times New Roman"/>
                <w:kern w:val="2"/>
                <w:sz w:val="24"/>
                <w:szCs w:val="24"/>
                <w:lang w:eastAsia="ko-KR"/>
              </w:rPr>
              <w:t>16</w:t>
            </w:r>
          </w:p>
        </w:tc>
        <w:tc>
          <w:tcPr>
            <w:tcW w:w="1365" w:type="pct"/>
          </w:tcPr>
          <w:p w:rsidR="0017393A" w:rsidRPr="0017393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sidRPr="0017393A">
              <w:rPr>
                <w:rFonts w:ascii="Times New Roman" w:hAnsi="Times New Roman"/>
                <w:kern w:val="2"/>
                <w:sz w:val="24"/>
                <w:szCs w:val="24"/>
                <w:lang w:eastAsia="ko-KR"/>
              </w:rPr>
              <w:t>Международный день толерантности</w:t>
            </w:r>
          </w:p>
        </w:tc>
        <w:tc>
          <w:tcPr>
            <w:tcW w:w="558" w:type="pct"/>
          </w:tcPr>
          <w:p w:rsidR="0017393A" w:rsidRPr="005F50C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7393A" w:rsidRPr="00611D27" w:rsidRDefault="0017393A" w:rsidP="00D35BE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17393A" w:rsidRPr="00611D27" w:rsidRDefault="0017393A" w:rsidP="00D35BE1">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7393A" w:rsidRDefault="0017393A">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7393A" w:rsidRPr="00611D27" w:rsidRDefault="0017393A"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7393A" w:rsidRPr="00611D27" w:rsidRDefault="0017393A"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7393A" w:rsidRPr="00611D27" w:rsidTr="00921356">
        <w:tc>
          <w:tcPr>
            <w:tcW w:w="252" w:type="pct"/>
          </w:tcPr>
          <w:p w:rsidR="0017393A" w:rsidRPr="005F50CA" w:rsidRDefault="0017393A"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7393A" w:rsidRPr="005F50CA" w:rsidRDefault="0017393A"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7393A" w:rsidRDefault="0017393A">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7393A" w:rsidRPr="005F50CA"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7393A" w:rsidRPr="00611D27" w:rsidRDefault="0017393A"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7393A" w:rsidRPr="00611D27" w:rsidRDefault="0017393A"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7393A" w:rsidRPr="00611D27" w:rsidTr="008D0CB5">
        <w:tc>
          <w:tcPr>
            <w:tcW w:w="5000" w:type="pct"/>
            <w:gridSpan w:val="7"/>
          </w:tcPr>
          <w:p w:rsidR="0017393A" w:rsidRPr="005F50CA" w:rsidRDefault="0017393A"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7393A" w:rsidRPr="00611D27" w:rsidTr="00921356">
        <w:tc>
          <w:tcPr>
            <w:tcW w:w="252" w:type="pct"/>
          </w:tcPr>
          <w:p w:rsidR="0017393A" w:rsidRPr="005F50CA" w:rsidRDefault="0017393A"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7393A" w:rsidRPr="00162A68" w:rsidRDefault="0017393A" w:rsidP="00AF7B70">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7393A" w:rsidRDefault="0017393A"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7393A"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Вконтакте</w:t>
            </w:r>
          </w:p>
        </w:tc>
        <w:tc>
          <w:tcPr>
            <w:tcW w:w="864" w:type="pct"/>
          </w:tcPr>
          <w:p w:rsidR="0017393A" w:rsidRDefault="0017393A"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7393A" w:rsidRDefault="0017393A"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7393A" w:rsidRPr="00611D27" w:rsidRDefault="0017393A"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45626B" w:rsidRPr="00611D27" w:rsidTr="00921356">
        <w:tc>
          <w:tcPr>
            <w:tcW w:w="252" w:type="pct"/>
          </w:tcPr>
          <w:p w:rsidR="0045626B" w:rsidRPr="0017393A"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sidRPr="0017393A">
              <w:rPr>
                <w:rFonts w:ascii="Times New Roman" w:hAnsi="Times New Roman"/>
                <w:kern w:val="2"/>
                <w:sz w:val="24"/>
                <w:szCs w:val="24"/>
                <w:lang w:eastAsia="ko-KR"/>
              </w:rPr>
              <w:t>5</w:t>
            </w:r>
          </w:p>
        </w:tc>
        <w:tc>
          <w:tcPr>
            <w:tcW w:w="1365" w:type="pct"/>
          </w:tcPr>
          <w:p w:rsidR="0045626B" w:rsidRPr="0017393A"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sidRPr="0017393A">
              <w:rPr>
                <w:rFonts w:ascii="Times New Roman" w:hAnsi="Times New Roman"/>
                <w:kern w:val="2"/>
                <w:sz w:val="24"/>
                <w:szCs w:val="24"/>
                <w:lang w:eastAsia="ko-KR"/>
              </w:rPr>
              <w:t>День добровольца (волонтера)</w:t>
            </w:r>
          </w:p>
        </w:tc>
        <w:tc>
          <w:tcPr>
            <w:tcW w:w="558" w:type="pct"/>
          </w:tcPr>
          <w:p w:rsidR="0045626B" w:rsidRPr="005F50CA"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45626B" w:rsidRPr="00611D27" w:rsidRDefault="0045626B" w:rsidP="00D35BE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45626B" w:rsidRPr="00611D27" w:rsidRDefault="0045626B" w:rsidP="00D35BE1">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45626B" w:rsidRDefault="0045626B">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Конституции Российской </w:t>
            </w:r>
            <w:r w:rsidRPr="005F50CA">
              <w:rPr>
                <w:rFonts w:ascii="Times New Roman" w:hAnsi="Times New Roman"/>
                <w:bCs/>
                <w:kern w:val="2"/>
                <w:sz w:val="24"/>
                <w:szCs w:val="24"/>
                <w:lang w:eastAsia="ko-KR"/>
              </w:rPr>
              <w:lastRenderedPageBreak/>
              <w:t>Федерации</w:t>
            </w:r>
          </w:p>
        </w:tc>
        <w:tc>
          <w:tcPr>
            <w:tcW w:w="558" w:type="pct"/>
          </w:tcPr>
          <w:p w:rsidR="0045626B" w:rsidRDefault="0045626B">
            <w:r w:rsidRPr="00092DAC">
              <w:rPr>
                <w:rFonts w:ascii="Times New Roman" w:eastAsia="Times New Roman" w:hAnsi="Times New Roman" w:cs="Times New Roman"/>
                <w:kern w:val="2"/>
                <w:sz w:val="24"/>
                <w:szCs w:val="24"/>
                <w:lang w:eastAsia="ko-KR"/>
              </w:rPr>
              <w:lastRenderedPageBreak/>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Default="0045626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14</w:t>
            </w:r>
          </w:p>
        </w:tc>
        <w:tc>
          <w:tcPr>
            <w:tcW w:w="872" w:type="pct"/>
          </w:tcPr>
          <w:p w:rsidR="0045626B" w:rsidRPr="00611D27" w:rsidRDefault="0045626B"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p>
        </w:tc>
      </w:tr>
      <w:tr w:rsidR="0045626B" w:rsidRPr="00611D27" w:rsidTr="00921356">
        <w:tc>
          <w:tcPr>
            <w:tcW w:w="252" w:type="pct"/>
          </w:tcPr>
          <w:p w:rsidR="0045626B" w:rsidRPr="007F4E50" w:rsidRDefault="0045626B" w:rsidP="00940652">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lastRenderedPageBreak/>
              <w:t>22</w:t>
            </w:r>
          </w:p>
        </w:tc>
        <w:tc>
          <w:tcPr>
            <w:tcW w:w="1365" w:type="pct"/>
          </w:tcPr>
          <w:p w:rsidR="0045626B" w:rsidRPr="007F4E50" w:rsidRDefault="0045626B" w:rsidP="00940652">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7F4E50">
              <w:rPr>
                <w:rFonts w:ascii="Times New Roman" w:eastAsia="Times New Roman" w:hAnsi="Times New Roman" w:cs="Times New Roman"/>
                <w:bCs/>
                <w:kern w:val="2"/>
                <w:sz w:val="24"/>
                <w:szCs w:val="24"/>
                <w:lang w:eastAsia="ko-KR"/>
              </w:rPr>
              <w:t>День энергетика</w:t>
            </w:r>
          </w:p>
        </w:tc>
        <w:tc>
          <w:tcPr>
            <w:tcW w:w="558" w:type="pct"/>
          </w:tcPr>
          <w:p w:rsidR="0045626B" w:rsidRDefault="0045626B" w:rsidP="00940652">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45626B" w:rsidRPr="00611D27"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45626B" w:rsidRPr="00611D27" w:rsidRDefault="0045626B" w:rsidP="00940652">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25</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45626B" w:rsidRPr="00162A68"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45626B" w:rsidRDefault="0045626B"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45626B" w:rsidRPr="00611D27" w:rsidRDefault="0045626B"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45626B" w:rsidRPr="00611D27" w:rsidTr="00921356">
        <w:tc>
          <w:tcPr>
            <w:tcW w:w="252" w:type="pct"/>
          </w:tcPr>
          <w:p w:rsidR="0045626B"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45626B" w:rsidRPr="00162A68"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45626B" w:rsidRDefault="0045626B"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45626B" w:rsidRPr="00611D27" w:rsidRDefault="0045626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23</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45626B" w:rsidRPr="00162A68"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45626B" w:rsidRPr="00092DAC" w:rsidRDefault="0045626B" w:rsidP="00AF7B70">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AF7B70">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45626B" w:rsidRPr="00611D27" w:rsidRDefault="0045626B" w:rsidP="00AF7B7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45626B" w:rsidRPr="00611D27" w:rsidRDefault="0045626B" w:rsidP="00AF7B70">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45626B" w:rsidRDefault="0045626B" w:rsidP="00AF7B70">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45626B" w:rsidRDefault="0045626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5 ЛР 7 ЛР 8</w:t>
            </w:r>
          </w:p>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МАРТ</w:t>
            </w:r>
          </w:p>
        </w:tc>
      </w:tr>
      <w:tr w:rsidR="0045626B" w:rsidRPr="00611D27" w:rsidTr="00921356">
        <w:tc>
          <w:tcPr>
            <w:tcW w:w="252" w:type="pct"/>
          </w:tcPr>
          <w:p w:rsidR="0045626B" w:rsidRPr="005F50CA" w:rsidRDefault="0045626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45626B" w:rsidRPr="005F50CA" w:rsidRDefault="0045626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45626B" w:rsidRDefault="0045626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45626B" w:rsidRPr="00611D27" w:rsidTr="00921356">
        <w:tc>
          <w:tcPr>
            <w:tcW w:w="252" w:type="pct"/>
          </w:tcPr>
          <w:p w:rsidR="0045626B" w:rsidRPr="005F50CA" w:rsidRDefault="0045626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45626B" w:rsidRPr="005F50CA" w:rsidRDefault="0045626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45626B" w:rsidRDefault="0045626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45626B" w:rsidRPr="005F50CA" w:rsidRDefault="0045626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45626B" w:rsidRDefault="0045626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45626B" w:rsidRDefault="0045626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45626B" w:rsidRPr="00611D27" w:rsidTr="00921356">
        <w:tc>
          <w:tcPr>
            <w:tcW w:w="252" w:type="pct"/>
          </w:tcPr>
          <w:p w:rsidR="0045626B" w:rsidRPr="005F50CA" w:rsidRDefault="0045626B" w:rsidP="00940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4-13</w:t>
            </w:r>
          </w:p>
        </w:tc>
        <w:tc>
          <w:tcPr>
            <w:tcW w:w="1365" w:type="pct"/>
          </w:tcPr>
          <w:p w:rsidR="0045626B" w:rsidRPr="005F50CA" w:rsidRDefault="0045626B" w:rsidP="00940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Операция «Дети России»</w:t>
            </w:r>
          </w:p>
        </w:tc>
        <w:tc>
          <w:tcPr>
            <w:tcW w:w="558" w:type="pct"/>
          </w:tcPr>
          <w:p w:rsidR="0045626B" w:rsidRPr="005F50CA"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45626B" w:rsidRPr="005F50CA"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45626B" w:rsidRPr="00611D27" w:rsidRDefault="0045626B" w:rsidP="00940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872" w:type="pct"/>
          </w:tcPr>
          <w:p w:rsidR="0045626B" w:rsidRPr="00611D27" w:rsidRDefault="0045626B" w:rsidP="00940652">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45626B" w:rsidRDefault="0045626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15-28</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45626B" w:rsidRDefault="0045626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45626B" w:rsidRDefault="0045626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45626B" w:rsidRDefault="0045626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24</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45626B" w:rsidRPr="005F50CA" w:rsidRDefault="0045626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45626B" w:rsidRPr="005F50CA" w:rsidRDefault="0045626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45626B" w:rsidRPr="008411CB" w:rsidRDefault="0045626B" w:rsidP="00AF7B70">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45626B" w:rsidRDefault="0045626B" w:rsidP="00AF7B70">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6</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45626B" w:rsidRPr="005F50CA" w:rsidRDefault="0045626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Default="0045626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45626B" w:rsidRPr="00611D27"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45626B" w:rsidRPr="005F50CA" w:rsidRDefault="0045626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8D0CB5">
        <w:tc>
          <w:tcPr>
            <w:tcW w:w="5000" w:type="pct"/>
            <w:gridSpan w:val="7"/>
          </w:tcPr>
          <w:p w:rsidR="0045626B" w:rsidRPr="005F50CA" w:rsidRDefault="0045626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Default="0045626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45626B" w:rsidRPr="00611D27" w:rsidRDefault="0045626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45626B" w:rsidRPr="00611D27" w:rsidTr="00921356">
        <w:tc>
          <w:tcPr>
            <w:tcW w:w="252"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45626B" w:rsidRPr="005F50CA" w:rsidRDefault="0045626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45626B" w:rsidRDefault="0045626B" w:rsidP="00AF7B70">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45626B" w:rsidRPr="005F50CA" w:rsidRDefault="0045626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45626B" w:rsidRPr="00611D27" w:rsidRDefault="0045626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45626B" w:rsidRPr="00611D27" w:rsidRDefault="0045626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766" w:rsidRDefault="006C6766" w:rsidP="008D2412">
      <w:pPr>
        <w:spacing w:after="0" w:line="240" w:lineRule="auto"/>
      </w:pPr>
      <w:r>
        <w:separator/>
      </w:r>
    </w:p>
  </w:endnote>
  <w:endnote w:type="continuationSeparator" w:id="1">
    <w:p w:rsidR="006C6766" w:rsidRDefault="006C6766"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940652" w:rsidRDefault="001E1316">
        <w:pPr>
          <w:pStyle w:val="ad"/>
          <w:jc w:val="center"/>
        </w:pPr>
        <w:fldSimple w:instr=" PAGE   \* MERGEFORMAT ">
          <w:r w:rsidR="0049323E">
            <w:rPr>
              <w:noProof/>
            </w:rPr>
            <w:t>8</w:t>
          </w:r>
        </w:fldSimple>
      </w:p>
    </w:sdtContent>
  </w:sdt>
  <w:p w:rsidR="00940652" w:rsidRDefault="0094065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766" w:rsidRDefault="006C6766" w:rsidP="008D2412">
      <w:pPr>
        <w:spacing w:after="0" w:line="240" w:lineRule="auto"/>
      </w:pPr>
      <w:r>
        <w:separator/>
      </w:r>
    </w:p>
  </w:footnote>
  <w:footnote w:type="continuationSeparator" w:id="1">
    <w:p w:rsidR="006C6766" w:rsidRDefault="006C6766" w:rsidP="008D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430AC"/>
    <w:rsid w:val="000524DD"/>
    <w:rsid w:val="00052931"/>
    <w:rsid w:val="00061C1C"/>
    <w:rsid w:val="000634E0"/>
    <w:rsid w:val="00065A40"/>
    <w:rsid w:val="000847F2"/>
    <w:rsid w:val="000854FE"/>
    <w:rsid w:val="000918C9"/>
    <w:rsid w:val="0009319D"/>
    <w:rsid w:val="000B46CD"/>
    <w:rsid w:val="000B55FC"/>
    <w:rsid w:val="000C1E45"/>
    <w:rsid w:val="00102892"/>
    <w:rsid w:val="001035DA"/>
    <w:rsid w:val="001226CF"/>
    <w:rsid w:val="0013205C"/>
    <w:rsid w:val="0013345D"/>
    <w:rsid w:val="0013418C"/>
    <w:rsid w:val="00146DF6"/>
    <w:rsid w:val="00162A68"/>
    <w:rsid w:val="001642C4"/>
    <w:rsid w:val="0017393A"/>
    <w:rsid w:val="001A36EA"/>
    <w:rsid w:val="001B4F6C"/>
    <w:rsid w:val="001B6429"/>
    <w:rsid w:val="001C1153"/>
    <w:rsid w:val="001C79C0"/>
    <w:rsid w:val="001C7D47"/>
    <w:rsid w:val="001D589A"/>
    <w:rsid w:val="001E0D9B"/>
    <w:rsid w:val="001E1316"/>
    <w:rsid w:val="001E1DBE"/>
    <w:rsid w:val="001E5AE9"/>
    <w:rsid w:val="001F022D"/>
    <w:rsid w:val="001F544B"/>
    <w:rsid w:val="00216273"/>
    <w:rsid w:val="00217C65"/>
    <w:rsid w:val="002278A6"/>
    <w:rsid w:val="002320C2"/>
    <w:rsid w:val="0024066F"/>
    <w:rsid w:val="00263728"/>
    <w:rsid w:val="0026374E"/>
    <w:rsid w:val="0027674C"/>
    <w:rsid w:val="002852AA"/>
    <w:rsid w:val="00285A60"/>
    <w:rsid w:val="002A5AA7"/>
    <w:rsid w:val="002C25C3"/>
    <w:rsid w:val="002D0CF4"/>
    <w:rsid w:val="002D10EF"/>
    <w:rsid w:val="002D2D34"/>
    <w:rsid w:val="00333F1D"/>
    <w:rsid w:val="003345E3"/>
    <w:rsid w:val="0033553E"/>
    <w:rsid w:val="00341C00"/>
    <w:rsid w:val="0035593B"/>
    <w:rsid w:val="00366CD9"/>
    <w:rsid w:val="00385ED9"/>
    <w:rsid w:val="003862D0"/>
    <w:rsid w:val="0039362C"/>
    <w:rsid w:val="003A633E"/>
    <w:rsid w:val="003B2D0D"/>
    <w:rsid w:val="003F1534"/>
    <w:rsid w:val="00400D2F"/>
    <w:rsid w:val="004064D5"/>
    <w:rsid w:val="00424A76"/>
    <w:rsid w:val="00445EF8"/>
    <w:rsid w:val="0045626B"/>
    <w:rsid w:val="00475D8E"/>
    <w:rsid w:val="004930E9"/>
    <w:rsid w:val="0049323E"/>
    <w:rsid w:val="004A7F9C"/>
    <w:rsid w:val="004B1151"/>
    <w:rsid w:val="004B22C1"/>
    <w:rsid w:val="004E3D61"/>
    <w:rsid w:val="004F73D4"/>
    <w:rsid w:val="004F74B8"/>
    <w:rsid w:val="00514DA1"/>
    <w:rsid w:val="005170EB"/>
    <w:rsid w:val="00517311"/>
    <w:rsid w:val="00517D2B"/>
    <w:rsid w:val="00540389"/>
    <w:rsid w:val="005552B4"/>
    <w:rsid w:val="005621A8"/>
    <w:rsid w:val="005826CD"/>
    <w:rsid w:val="00591983"/>
    <w:rsid w:val="00592887"/>
    <w:rsid w:val="00594E9D"/>
    <w:rsid w:val="00597858"/>
    <w:rsid w:val="005C1CCF"/>
    <w:rsid w:val="005F50CA"/>
    <w:rsid w:val="0061328E"/>
    <w:rsid w:val="0064090E"/>
    <w:rsid w:val="006437C4"/>
    <w:rsid w:val="00645E91"/>
    <w:rsid w:val="0067149D"/>
    <w:rsid w:val="00675194"/>
    <w:rsid w:val="0068796D"/>
    <w:rsid w:val="00695523"/>
    <w:rsid w:val="006B1CD0"/>
    <w:rsid w:val="006C6766"/>
    <w:rsid w:val="006D2517"/>
    <w:rsid w:val="006D2A4F"/>
    <w:rsid w:val="006D7A12"/>
    <w:rsid w:val="006E57C8"/>
    <w:rsid w:val="0070349C"/>
    <w:rsid w:val="0070484F"/>
    <w:rsid w:val="00714D14"/>
    <w:rsid w:val="007359B7"/>
    <w:rsid w:val="00762035"/>
    <w:rsid w:val="00785109"/>
    <w:rsid w:val="00793428"/>
    <w:rsid w:val="00795D9E"/>
    <w:rsid w:val="007A360C"/>
    <w:rsid w:val="007A40ED"/>
    <w:rsid w:val="007E78B8"/>
    <w:rsid w:val="007F4E50"/>
    <w:rsid w:val="007F6E9C"/>
    <w:rsid w:val="008015B3"/>
    <w:rsid w:val="00813E40"/>
    <w:rsid w:val="008237FF"/>
    <w:rsid w:val="00825021"/>
    <w:rsid w:val="008411CB"/>
    <w:rsid w:val="0087578C"/>
    <w:rsid w:val="008769A0"/>
    <w:rsid w:val="008773FE"/>
    <w:rsid w:val="008864BF"/>
    <w:rsid w:val="008958FD"/>
    <w:rsid w:val="008B2EE3"/>
    <w:rsid w:val="008C25E2"/>
    <w:rsid w:val="008C5C42"/>
    <w:rsid w:val="008D0CB5"/>
    <w:rsid w:val="008D0D1B"/>
    <w:rsid w:val="008D2319"/>
    <w:rsid w:val="008D2412"/>
    <w:rsid w:val="009046F0"/>
    <w:rsid w:val="009147E5"/>
    <w:rsid w:val="00921356"/>
    <w:rsid w:val="00923068"/>
    <w:rsid w:val="00923D87"/>
    <w:rsid w:val="0092402B"/>
    <w:rsid w:val="00924192"/>
    <w:rsid w:val="00937D62"/>
    <w:rsid w:val="00940652"/>
    <w:rsid w:val="009460E0"/>
    <w:rsid w:val="009600C0"/>
    <w:rsid w:val="00960341"/>
    <w:rsid w:val="00963AE5"/>
    <w:rsid w:val="009703DA"/>
    <w:rsid w:val="00974EC1"/>
    <w:rsid w:val="00981762"/>
    <w:rsid w:val="009A6519"/>
    <w:rsid w:val="009B1813"/>
    <w:rsid w:val="009B28D2"/>
    <w:rsid w:val="009C12D0"/>
    <w:rsid w:val="009C6B56"/>
    <w:rsid w:val="009D11E0"/>
    <w:rsid w:val="009D200D"/>
    <w:rsid w:val="009E1806"/>
    <w:rsid w:val="00A20F60"/>
    <w:rsid w:val="00A47199"/>
    <w:rsid w:val="00A472B2"/>
    <w:rsid w:val="00A52E6A"/>
    <w:rsid w:val="00A5317F"/>
    <w:rsid w:val="00A5337D"/>
    <w:rsid w:val="00A541F1"/>
    <w:rsid w:val="00A57EA6"/>
    <w:rsid w:val="00A67325"/>
    <w:rsid w:val="00A70872"/>
    <w:rsid w:val="00A747F9"/>
    <w:rsid w:val="00AA5170"/>
    <w:rsid w:val="00AB6D65"/>
    <w:rsid w:val="00AC04D3"/>
    <w:rsid w:val="00AD1205"/>
    <w:rsid w:val="00AE7FB1"/>
    <w:rsid w:val="00AF0393"/>
    <w:rsid w:val="00AF756C"/>
    <w:rsid w:val="00AF7B70"/>
    <w:rsid w:val="00B025DE"/>
    <w:rsid w:val="00B33F77"/>
    <w:rsid w:val="00B34B40"/>
    <w:rsid w:val="00B61421"/>
    <w:rsid w:val="00B7792C"/>
    <w:rsid w:val="00B91A6E"/>
    <w:rsid w:val="00BB0EFE"/>
    <w:rsid w:val="00BD63F4"/>
    <w:rsid w:val="00C203E5"/>
    <w:rsid w:val="00C25D3E"/>
    <w:rsid w:val="00C62CB4"/>
    <w:rsid w:val="00C80195"/>
    <w:rsid w:val="00C85DD7"/>
    <w:rsid w:val="00C87894"/>
    <w:rsid w:val="00C9639D"/>
    <w:rsid w:val="00CA264A"/>
    <w:rsid w:val="00CA6292"/>
    <w:rsid w:val="00CA6D45"/>
    <w:rsid w:val="00CC0260"/>
    <w:rsid w:val="00CD00D3"/>
    <w:rsid w:val="00CE162F"/>
    <w:rsid w:val="00CE1C04"/>
    <w:rsid w:val="00CE3A1B"/>
    <w:rsid w:val="00CE58A1"/>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E5843"/>
    <w:rsid w:val="00E00E7D"/>
    <w:rsid w:val="00E10F54"/>
    <w:rsid w:val="00E25CF5"/>
    <w:rsid w:val="00E3223C"/>
    <w:rsid w:val="00E472CA"/>
    <w:rsid w:val="00E63A06"/>
    <w:rsid w:val="00E670B9"/>
    <w:rsid w:val="00E67A9F"/>
    <w:rsid w:val="00E67FEE"/>
    <w:rsid w:val="00E77FDC"/>
    <w:rsid w:val="00E83606"/>
    <w:rsid w:val="00EA6120"/>
    <w:rsid w:val="00EA6A04"/>
    <w:rsid w:val="00EB2EE6"/>
    <w:rsid w:val="00EB5FDE"/>
    <w:rsid w:val="00EE08B6"/>
    <w:rsid w:val="00EF14BF"/>
    <w:rsid w:val="00F07C61"/>
    <w:rsid w:val="00F2474B"/>
    <w:rsid w:val="00F47D50"/>
    <w:rsid w:val="00F50B98"/>
    <w:rsid w:val="00F5358D"/>
    <w:rsid w:val="00F67704"/>
    <w:rsid w:val="00F706B2"/>
    <w:rsid w:val="00F77FE4"/>
    <w:rsid w:val="00F86CDF"/>
    <w:rsid w:val="00F90766"/>
    <w:rsid w:val="00FB14E1"/>
    <w:rsid w:val="00FC0190"/>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 w:type="character" w:customStyle="1" w:styleId="FontStyle11">
    <w:name w:val="Font Style11"/>
    <w:rsid w:val="002278A6"/>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11256</Words>
  <Characters>64162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55</cp:revision>
  <cp:lastPrinted>2022-10-20T01:47:00Z</cp:lastPrinted>
  <dcterms:created xsi:type="dcterms:W3CDTF">2022-11-16T07:38:00Z</dcterms:created>
  <dcterms:modified xsi:type="dcterms:W3CDTF">2022-12-04T02:10:00Z</dcterms:modified>
</cp:coreProperties>
</file>