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</w:pPr>
      <w:r w:rsidRPr="005646AF">
        <w:t>МИНИСТЕРСТВО ОБРАЗОВАНИЯ И НАУКИ РОССИЙСКОЙ ФЕДЕРАЦИИ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</w:pPr>
      <w:r w:rsidRPr="005646AF">
        <w:t>ФГБОУ ВО «БУРЯТСКИЙ ГОСУДАРСТВЕННЫЙ УНИВЕРСИТЕТ»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5646AF">
        <w:t>ПЕДАГОГИЧЕСКИЙ ИНСТИТУТ</w:t>
      </w:r>
    </w:p>
    <w:p w:rsidR="00FF0AC8" w:rsidRPr="005646AF" w:rsidRDefault="00FF0AC8" w:rsidP="00FF0AC8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C42A33" w:rsidRDefault="00FF0AC8" w:rsidP="00FF0AC8">
      <w:pPr>
        <w:widowControl/>
        <w:ind w:firstLine="0"/>
        <w:jc w:val="right"/>
      </w:pPr>
      <w:r w:rsidRPr="00C42A33">
        <w:t>«УТВЕРЖДАЮ»</w:t>
      </w:r>
    </w:p>
    <w:p w:rsidR="00FF0AC8" w:rsidRPr="00C42A33" w:rsidRDefault="00FF0AC8" w:rsidP="00FF0AC8">
      <w:pPr>
        <w:widowControl/>
        <w:ind w:firstLine="0"/>
        <w:jc w:val="right"/>
      </w:pPr>
    </w:p>
    <w:p w:rsidR="00FF0AC8" w:rsidRPr="00C42A33" w:rsidRDefault="00FF0AC8" w:rsidP="00FF0AC8">
      <w:pPr>
        <w:widowControl/>
        <w:ind w:firstLine="0"/>
        <w:jc w:val="right"/>
      </w:pPr>
    </w:p>
    <w:p w:rsidR="00FF0AC8" w:rsidRPr="00C42A33" w:rsidRDefault="00FF0AC8" w:rsidP="00FF0AC8">
      <w:pPr>
        <w:widowControl/>
        <w:ind w:firstLine="0"/>
        <w:jc w:val="right"/>
      </w:pPr>
      <w:r w:rsidRPr="00C42A33">
        <w:t>Декан/директор_________________</w:t>
      </w:r>
    </w:p>
    <w:p w:rsidR="00FF0AC8" w:rsidRPr="00C42A33" w:rsidRDefault="00FF0AC8" w:rsidP="00FF0AC8">
      <w:pPr>
        <w:widowControl/>
        <w:ind w:firstLine="0"/>
        <w:jc w:val="right"/>
      </w:pPr>
    </w:p>
    <w:p w:rsidR="00FF0AC8" w:rsidRPr="00C42A33" w:rsidRDefault="00FF0AC8" w:rsidP="00FF0AC8">
      <w:pPr>
        <w:widowControl/>
        <w:ind w:firstLine="0"/>
        <w:jc w:val="right"/>
      </w:pPr>
      <w:r w:rsidRPr="00C42A33">
        <w:t>«____»__________________20___ г.</w:t>
      </w:r>
    </w:p>
    <w:p w:rsidR="00FF0AC8" w:rsidRPr="005646AF" w:rsidRDefault="00FF0AC8" w:rsidP="00FF0AC8">
      <w:pPr>
        <w:jc w:val="right"/>
        <w:rPr>
          <w:b/>
          <w:bCs/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646AF">
        <w:rPr>
          <w:b/>
          <w:bCs/>
          <w:color w:val="000000"/>
        </w:rPr>
        <w:t>Программа производственной практики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646AF">
        <w:rPr>
          <w:b/>
          <w:bCs/>
          <w:color w:val="000000"/>
        </w:rPr>
        <w:t>Преддипломная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Направление подготовки/специальность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5646AF">
        <w:rPr>
          <w:color w:val="000000"/>
          <w:kern w:val="36"/>
        </w:rPr>
        <w:t>44.03.0</w:t>
      </w:r>
      <w:r>
        <w:rPr>
          <w:color w:val="000000"/>
          <w:kern w:val="36"/>
        </w:rPr>
        <w:t>5</w:t>
      </w:r>
      <w:r w:rsidRPr="005646AF">
        <w:rPr>
          <w:color w:val="000000"/>
          <w:kern w:val="36"/>
        </w:rPr>
        <w:t xml:space="preserve"> - </w:t>
      </w:r>
      <w:r w:rsidRPr="005646AF">
        <w:rPr>
          <w:color w:val="000000"/>
        </w:rPr>
        <w:t>Педагогическое образование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Профиль подготовки/специализация: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</w:pPr>
      <w:r w:rsidRPr="005646AF">
        <w:t>Начальное образование</w:t>
      </w:r>
      <w:r>
        <w:t xml:space="preserve"> и русский язык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Квалификация (степень) выпускника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Бакалавр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5646AF">
        <w:rPr>
          <w:color w:val="000000"/>
        </w:rPr>
        <w:t>Форма обучения: очная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Улан-Удэ</w:t>
      </w:r>
    </w:p>
    <w:p w:rsidR="00FF0AC8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>
        <w:rPr>
          <w:color w:val="000000"/>
        </w:rPr>
        <w:t>2018</w:t>
      </w:r>
    </w:p>
    <w:p w:rsidR="00FF0AC8" w:rsidRPr="005646AF" w:rsidRDefault="00FF0AC8" w:rsidP="00FF0AC8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5646AF" w:rsidRDefault="005646AF" w:rsidP="005646AF">
      <w:pPr>
        <w:autoSpaceDE w:val="0"/>
        <w:autoSpaceDN w:val="0"/>
        <w:adjustRightInd w:val="0"/>
        <w:ind w:firstLine="0"/>
        <w:jc w:val="center"/>
      </w:pPr>
      <w:bookmarkStart w:id="0" w:name="_GoBack"/>
      <w:bookmarkEnd w:id="0"/>
    </w:p>
    <w:p w:rsidR="009F4468" w:rsidRPr="009F4468" w:rsidRDefault="005646AF" w:rsidP="009F4468">
      <w:pPr>
        <w:ind w:firstLine="0"/>
        <w:rPr>
          <w:color w:val="000000"/>
          <w:sz w:val="26"/>
          <w:szCs w:val="28"/>
        </w:rPr>
      </w:pPr>
      <w:r w:rsidRPr="004B1123">
        <w:rPr>
          <w:b/>
        </w:rPr>
        <w:t xml:space="preserve">1. Цели </w:t>
      </w:r>
      <w:r>
        <w:rPr>
          <w:b/>
        </w:rPr>
        <w:t>практики</w:t>
      </w:r>
      <w:r w:rsidR="009F4468">
        <w:rPr>
          <w:b/>
        </w:rPr>
        <w:t>.</w:t>
      </w:r>
      <w:r>
        <w:rPr>
          <w:b/>
        </w:rPr>
        <w:t xml:space="preserve"> </w:t>
      </w:r>
      <w:r w:rsidR="009F4468" w:rsidRPr="009F4468">
        <w:rPr>
          <w:color w:val="000000"/>
        </w:rPr>
        <w:t>Овладение первоначальными навыками научно-исследовательской</w:t>
      </w:r>
      <w:r w:rsidR="009F4468" w:rsidRPr="009F4468">
        <w:t xml:space="preserve"> деятельности</w:t>
      </w:r>
      <w:r w:rsidR="009F4468" w:rsidRPr="009F4468">
        <w:rPr>
          <w:color w:val="000000"/>
        </w:rPr>
        <w:t>,</w:t>
      </w:r>
      <w:r w:rsidR="009F4468" w:rsidRPr="009F4468">
        <w:rPr>
          <w:color w:val="000000"/>
          <w:sz w:val="26"/>
          <w:szCs w:val="28"/>
        </w:rPr>
        <w:t xml:space="preserve"> </w:t>
      </w:r>
      <w:r w:rsidR="009F4468" w:rsidRPr="009F4468">
        <w:t xml:space="preserve">закрепление и углубление их теоретической </w:t>
      </w:r>
      <w:r w:rsidR="009F4468" w:rsidRPr="009F4468">
        <w:rPr>
          <w:spacing w:val="-3"/>
        </w:rPr>
        <w:t>подготовки</w:t>
      </w:r>
      <w:r w:rsidR="009F4468" w:rsidRPr="009F4468">
        <w:t xml:space="preserve">, освоение ими практических навыков и компетенций исследовательской </w:t>
      </w:r>
      <w:r w:rsidR="009F4468" w:rsidRPr="009F4468">
        <w:rPr>
          <w:color w:val="000000"/>
        </w:rPr>
        <w:t>работы</w:t>
      </w:r>
      <w:r w:rsidR="009F4468" w:rsidRPr="009F4468">
        <w:t xml:space="preserve">, а также опыта самостоятельного ведения психолого-педагогического </w:t>
      </w:r>
      <w:r w:rsidR="009F4468" w:rsidRPr="009F4468">
        <w:rPr>
          <w:spacing w:val="-3"/>
        </w:rPr>
        <w:t>исследования</w:t>
      </w:r>
      <w:r w:rsidR="009F4468" w:rsidRPr="009F4468">
        <w:t>.</w:t>
      </w:r>
    </w:p>
    <w:p w:rsidR="005646AF" w:rsidRPr="00812CD2" w:rsidRDefault="005646AF" w:rsidP="009F4468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  <w:r w:rsidRPr="00812CD2">
        <w:t>являются:</w:t>
      </w:r>
    </w:p>
    <w:p w:rsidR="009F4468" w:rsidRPr="009F4468" w:rsidRDefault="009F4468" w:rsidP="009F4468">
      <w:pPr>
        <w:numPr>
          <w:ilvl w:val="0"/>
          <w:numId w:val="7"/>
        </w:numPr>
        <w:ind w:left="0" w:firstLine="0"/>
        <w:rPr>
          <w:b/>
          <w:bCs/>
        </w:rPr>
      </w:pPr>
      <w:r w:rsidRPr="009F4468">
        <w:t xml:space="preserve">Формирование навыков формулирования научного аппарата исследования и определения структуры и этапов исследования. </w:t>
      </w:r>
    </w:p>
    <w:p w:rsidR="009F4468" w:rsidRPr="009F4468" w:rsidRDefault="009F4468" w:rsidP="009F4468">
      <w:pPr>
        <w:numPr>
          <w:ilvl w:val="0"/>
          <w:numId w:val="7"/>
        </w:numPr>
        <w:ind w:left="0" w:firstLine="0"/>
        <w:rPr>
          <w:b/>
          <w:bCs/>
        </w:rPr>
      </w:pPr>
      <w:r w:rsidRPr="009F4468">
        <w:t xml:space="preserve">Осуществление подбора и </w:t>
      </w:r>
      <w:r w:rsidRPr="009F4468">
        <w:rPr>
          <w:szCs w:val="28"/>
        </w:rPr>
        <w:t>применения комплекса исследовательских методов при решении конкретных научно-исследовательских задач.</w:t>
      </w:r>
      <w:r w:rsidRPr="009F4468">
        <w:t xml:space="preserve"> </w:t>
      </w:r>
    </w:p>
    <w:p w:rsidR="009F4468" w:rsidRPr="009F4468" w:rsidRDefault="009F4468" w:rsidP="009F4468">
      <w:pPr>
        <w:widowControl/>
        <w:numPr>
          <w:ilvl w:val="0"/>
          <w:numId w:val="7"/>
        </w:numPr>
        <w:tabs>
          <w:tab w:val="left" w:pos="1080"/>
        </w:tabs>
        <w:ind w:left="0" w:firstLine="0"/>
      </w:pPr>
      <w:r w:rsidRPr="009F4468">
        <w:t xml:space="preserve">Определение критериев и показателей исследуемого явления, разработка программы эксперимента, определение содержания основных этапов экспериментального цикла. </w:t>
      </w:r>
    </w:p>
    <w:p w:rsidR="009F4468" w:rsidRPr="009F4468" w:rsidRDefault="009F4468" w:rsidP="009F4468">
      <w:pPr>
        <w:numPr>
          <w:ilvl w:val="0"/>
          <w:numId w:val="7"/>
        </w:numPr>
        <w:ind w:left="0" w:firstLine="0"/>
        <w:rPr>
          <w:b/>
          <w:bCs/>
        </w:rPr>
      </w:pPr>
      <w:r w:rsidRPr="009F4468">
        <w:t>Формирование навыков обработки и интерпретации результатов эксперимента и исследования в целом, оформления результатов исследования в виде учебно-исследовательского проекта (курсовая/дипломная работа).</w:t>
      </w:r>
    </w:p>
    <w:p w:rsidR="009F4468" w:rsidRPr="009F4468" w:rsidRDefault="009F4468" w:rsidP="009F4468">
      <w:pPr>
        <w:widowControl/>
        <w:numPr>
          <w:ilvl w:val="0"/>
          <w:numId w:val="7"/>
        </w:numPr>
        <w:ind w:left="0" w:firstLine="0"/>
        <w:rPr>
          <w:color w:val="000000"/>
        </w:rPr>
      </w:pPr>
      <w:r w:rsidRPr="009F4468">
        <w:t xml:space="preserve">Овладение навыками </w:t>
      </w:r>
      <w:r w:rsidRPr="009F4468">
        <w:rPr>
          <w:color w:val="000000"/>
        </w:rPr>
        <w:t>реферирования и рецензирования научных публикаций.</w:t>
      </w:r>
    </w:p>
    <w:p w:rsidR="009F4468" w:rsidRPr="009F4468" w:rsidRDefault="009F4468" w:rsidP="009F4468">
      <w:pPr>
        <w:ind w:left="426" w:firstLine="0"/>
        <w:jc w:val="left"/>
        <w:rPr>
          <w:b/>
        </w:rPr>
      </w:pPr>
    </w:p>
    <w:p w:rsidR="005646AF" w:rsidRDefault="005646AF" w:rsidP="005646AF">
      <w:pPr>
        <w:ind w:firstLine="0"/>
        <w:rPr>
          <w:b/>
        </w:rPr>
      </w:pPr>
    </w:p>
    <w:p w:rsidR="005646AF" w:rsidRPr="00A7741B" w:rsidRDefault="005646AF" w:rsidP="005646AF">
      <w:pPr>
        <w:ind w:firstLine="0"/>
      </w:pPr>
      <w:r>
        <w:rPr>
          <w:b/>
        </w:rPr>
        <w:t xml:space="preserve">3. Вид практики, способ и форма (формы) проведения практики </w:t>
      </w:r>
      <w:r w:rsidRPr="00A7741B">
        <w:t>производственная практика, способ проведения практики (стационарная) и форма проведения практики (дискретная)</w:t>
      </w:r>
    </w:p>
    <w:p w:rsidR="005646AF" w:rsidRDefault="005646AF" w:rsidP="005646AF">
      <w:pPr>
        <w:ind w:firstLine="0"/>
        <w:rPr>
          <w:b/>
        </w:rPr>
      </w:pPr>
    </w:p>
    <w:p w:rsidR="005646AF" w:rsidRDefault="005646AF" w:rsidP="005646AF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>
        <w:rPr>
          <w:b/>
        </w:rPr>
        <w:t>.</w:t>
      </w:r>
    </w:p>
    <w:p w:rsidR="005646AF" w:rsidRPr="00033501" w:rsidRDefault="005646AF" w:rsidP="005646AF">
      <w:pPr>
        <w:autoSpaceDE w:val="0"/>
        <w:autoSpaceDN w:val="0"/>
        <w:adjustRightInd w:val="0"/>
        <w:ind w:firstLine="0"/>
      </w:pPr>
      <w:r w:rsidRPr="00033501">
        <w:t xml:space="preserve">В результате прохождения данной практики </w:t>
      </w:r>
      <w:proofErr w:type="gramStart"/>
      <w:r w:rsidRPr="00033501">
        <w:t>обучающийся</w:t>
      </w:r>
      <w:proofErr w:type="gramEnd"/>
      <w:r w:rsidRPr="00033501">
        <w:t xml:space="preserve"> должен: </w:t>
      </w:r>
    </w:p>
    <w:p w:rsidR="00F40CA5" w:rsidRDefault="00F40CA5" w:rsidP="00F40CA5">
      <w:pPr>
        <w:shd w:val="clear" w:color="auto" w:fill="FFFFFF"/>
        <w:autoSpaceDE w:val="0"/>
        <w:autoSpaceDN w:val="0"/>
        <w:adjustRightInd w:val="0"/>
        <w:ind w:firstLine="0"/>
      </w:pPr>
      <w:r w:rsidRPr="00033501">
        <w:t xml:space="preserve">Знать: </w:t>
      </w:r>
      <w:r>
        <w:t xml:space="preserve">основы методологии педагогики; теоретические и методологические основы организации, проведения и анализа научно-исследовательской деятельности в образовательной организации; теоретические и эмпирические методы ведения научно-исследовательской деятельности в образовательной организации. </w:t>
      </w:r>
    </w:p>
    <w:p w:rsidR="00F40CA5" w:rsidRDefault="00F40CA5" w:rsidP="00F40CA5">
      <w:pPr>
        <w:shd w:val="clear" w:color="auto" w:fill="FFFFFF"/>
        <w:autoSpaceDE w:val="0"/>
        <w:autoSpaceDN w:val="0"/>
        <w:adjustRightInd w:val="0"/>
        <w:ind w:firstLine="0"/>
      </w:pPr>
      <w:r w:rsidRPr="00033501">
        <w:t xml:space="preserve">Уметь: </w:t>
      </w:r>
      <w:r>
        <w:t>формулировать тему, обосновывать актуальность, выявлять проблему, определять объект, предмет, цель, задачи, гипотезу, теоретическую и эмпирическую базу, методы педагогического исследования в соответствии с современным состоянием и потребностями сферы начального общего образования; организовывать опытно-экспериментальную работу или обобщать педагогический опыт работников образовательных организаций (школ, гимназий).</w:t>
      </w:r>
    </w:p>
    <w:p w:rsidR="00F40CA5" w:rsidRDefault="00F40CA5" w:rsidP="00F40CA5">
      <w:pPr>
        <w:shd w:val="clear" w:color="auto" w:fill="FFFFFF"/>
        <w:autoSpaceDE w:val="0"/>
        <w:autoSpaceDN w:val="0"/>
        <w:adjustRightInd w:val="0"/>
        <w:ind w:firstLine="0"/>
      </w:pPr>
      <w:r w:rsidRPr="00033501">
        <w:t>Владеть:</w:t>
      </w:r>
      <w:r>
        <w:t xml:space="preserve"> навыками организации исследовательской деятельности; навыками оформления результатов научно-исследовательской деятельности; навыками представления результатов своей научно-исследовательской деятельности.</w:t>
      </w:r>
    </w:p>
    <w:p w:rsidR="005646AF" w:rsidRPr="00033501" w:rsidRDefault="005646AF" w:rsidP="005646AF">
      <w:pPr>
        <w:autoSpaceDE w:val="0"/>
        <w:autoSpaceDN w:val="0"/>
        <w:adjustRightInd w:val="0"/>
        <w:ind w:firstLine="0"/>
      </w:pPr>
      <w:r w:rsidRPr="00033501"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5646AF" w:rsidRPr="00033501" w:rsidRDefault="005646AF" w:rsidP="005646AF">
      <w:pPr>
        <w:autoSpaceDE w:val="0"/>
        <w:autoSpaceDN w:val="0"/>
        <w:adjustRightInd w:val="0"/>
        <w:ind w:firstLine="0"/>
      </w:pPr>
      <w:r w:rsidRPr="00033501">
        <w:t>профессиональных (ПК):</w:t>
      </w:r>
    </w:p>
    <w:p w:rsidR="005646AF" w:rsidRDefault="005646AF" w:rsidP="005646AF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033501">
        <w:rPr>
          <w:rFonts w:eastAsiaTheme="minorHAnsi"/>
          <w:lang w:eastAsia="en-US"/>
        </w:rPr>
        <w:t>- готовностью к взаимодействию с участниками образовательного процесс</w:t>
      </w:r>
      <w:proofErr w:type="gramStart"/>
      <w:r w:rsidRPr="00033501">
        <w:rPr>
          <w:rFonts w:eastAsiaTheme="minorHAnsi"/>
          <w:lang w:eastAsia="en-US"/>
        </w:rPr>
        <w:t>а(</w:t>
      </w:r>
      <w:proofErr w:type="gramEnd"/>
      <w:r w:rsidRPr="00033501">
        <w:rPr>
          <w:rFonts w:eastAsiaTheme="minorHAnsi"/>
          <w:lang w:eastAsia="en-US"/>
        </w:rPr>
        <w:t>ПК-6)</w:t>
      </w:r>
      <w:r w:rsidR="009F4468">
        <w:rPr>
          <w:rFonts w:eastAsiaTheme="minorHAnsi"/>
          <w:lang w:eastAsia="en-US"/>
        </w:rPr>
        <w:t>;</w:t>
      </w:r>
    </w:p>
    <w:p w:rsidR="009F4468" w:rsidRPr="00033501" w:rsidRDefault="009F4468" w:rsidP="005646AF">
      <w:pPr>
        <w:widowControl/>
        <w:spacing w:line="276" w:lineRule="auto"/>
        <w:ind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общекультурных (ОК)</w:t>
      </w:r>
    </w:p>
    <w:p w:rsidR="005646AF" w:rsidRPr="009F4468" w:rsidRDefault="009F4468" w:rsidP="005646AF">
      <w:pPr>
        <w:ind w:firstLine="0"/>
      </w:pPr>
      <w:r>
        <w:t>- способностью к самоорганизации и самообразованию (</w:t>
      </w:r>
      <w:r w:rsidRPr="009F4468">
        <w:t>ОК-6</w:t>
      </w:r>
      <w:r>
        <w:t>).</w:t>
      </w:r>
    </w:p>
    <w:p w:rsidR="005646AF" w:rsidRPr="009B6967" w:rsidRDefault="005646AF" w:rsidP="005646AF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86503D" w:rsidRPr="006E0451" w:rsidRDefault="0086503D" w:rsidP="0086503D">
      <w:pPr>
        <w:autoSpaceDE w:val="0"/>
        <w:autoSpaceDN w:val="0"/>
        <w:adjustRightInd w:val="0"/>
        <w:ind w:firstLine="0"/>
        <w:rPr>
          <w:b/>
        </w:rPr>
      </w:pPr>
      <w:r w:rsidRPr="006E0451">
        <w:rPr>
          <w:kern w:val="32"/>
        </w:rPr>
        <w:t>Для успешного овладения профессионально-педагогическими знаниями и умениями в период прохождения данного вида практики студентам необходимы знания в области анатомии и физиологии человека, общей и возрастной психологии, теоретической и практической педагогики.</w:t>
      </w:r>
    </w:p>
    <w:p w:rsidR="005646AF" w:rsidRDefault="005646AF" w:rsidP="005646AF">
      <w:pPr>
        <w:ind w:firstLine="0"/>
        <w:rPr>
          <w:i/>
        </w:rPr>
      </w:pPr>
    </w:p>
    <w:p w:rsidR="005646AF" w:rsidRPr="009949B5" w:rsidRDefault="005646AF" w:rsidP="005646AF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5646AF" w:rsidRPr="009949B5" w:rsidTr="00C53243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  <w:jc w:val="center"/>
            </w:pPr>
            <w:r w:rsidRPr="009949B5">
              <w:lastRenderedPageBreak/>
              <w:t xml:space="preserve">№ </w:t>
            </w:r>
            <w:proofErr w:type="gramStart"/>
            <w:r w:rsidRPr="009949B5"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  <w:jc w:val="center"/>
            </w:pPr>
            <w:r w:rsidRPr="009949B5">
              <w:t>Наименование</w:t>
            </w:r>
          </w:p>
          <w:p w:rsidR="005646AF" w:rsidRPr="009949B5" w:rsidRDefault="005646AF" w:rsidP="00C53243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  <w:jc w:val="center"/>
            </w:pPr>
            <w:r w:rsidRPr="009949B5">
              <w:t>Предшествующие</w:t>
            </w:r>
          </w:p>
          <w:p w:rsidR="005646AF" w:rsidRPr="009949B5" w:rsidRDefault="005646AF" w:rsidP="00C53243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  <w:jc w:val="center"/>
            </w:pPr>
            <w:r w:rsidRPr="009949B5">
              <w:t>Последующие</w:t>
            </w:r>
          </w:p>
          <w:p w:rsidR="005646AF" w:rsidRPr="009949B5" w:rsidRDefault="005646AF" w:rsidP="00C53243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5646AF" w:rsidRPr="009949B5" w:rsidTr="00C53243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0247A0" w:rsidP="00C53243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ПК-6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0247A0" w:rsidP="000247A0">
            <w:pPr>
              <w:ind w:firstLine="0"/>
            </w:pPr>
            <w:r>
              <w:t>История образования и педагогической мысли. Инклюзивное образование.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</w:pPr>
          </w:p>
        </w:tc>
      </w:tr>
      <w:tr w:rsidR="005646AF" w:rsidRPr="009949B5" w:rsidTr="00C53243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0247A0" w:rsidP="00C53243">
            <w:pPr>
              <w:ind w:firstLine="0"/>
            </w:pPr>
            <w:r>
              <w:t>ОК-6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0247A0" w:rsidP="000247A0">
            <w:pPr>
              <w:ind w:firstLine="0"/>
            </w:pPr>
            <w:r>
              <w:t xml:space="preserve">Информационные технологии в образовании. Концепции современного естествознания. Теория литературы и практика читательской деятельности. </w:t>
            </w:r>
            <w:r w:rsidR="004F6EAF">
              <w:t>Методология и методика психолого-педагогических исследований. Современные подходы и концепции образования. Самообразование студентов.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6AF" w:rsidRPr="009949B5" w:rsidRDefault="005646AF" w:rsidP="00C53243">
            <w:pPr>
              <w:ind w:firstLine="0"/>
            </w:pPr>
          </w:p>
        </w:tc>
      </w:tr>
    </w:tbl>
    <w:p w:rsidR="005646AF" w:rsidRDefault="005646AF" w:rsidP="005646AF">
      <w:pPr>
        <w:ind w:firstLine="0"/>
        <w:rPr>
          <w:b/>
        </w:rPr>
      </w:pPr>
    </w:p>
    <w:p w:rsidR="005646AF" w:rsidRDefault="005646AF" w:rsidP="005646AF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6. Место и сроки проведения практики. </w:t>
      </w:r>
    </w:p>
    <w:p w:rsidR="005646AF" w:rsidRPr="00033501" w:rsidRDefault="005646AF" w:rsidP="005646AF">
      <w:pPr>
        <w:autoSpaceDE w:val="0"/>
        <w:autoSpaceDN w:val="0"/>
        <w:adjustRightInd w:val="0"/>
        <w:ind w:firstLine="0"/>
        <w:rPr>
          <w:b/>
        </w:rPr>
      </w:pPr>
      <w:proofErr w:type="gramStart"/>
      <w:r w:rsidRPr="00033501">
        <w:rPr>
          <w:bCs/>
        </w:rPr>
        <w:t>Педагогическая</w:t>
      </w:r>
      <w:proofErr w:type="gramEnd"/>
      <w:r w:rsidRPr="00033501">
        <w:rPr>
          <w:bCs/>
        </w:rPr>
        <w:t xml:space="preserve"> практики </w:t>
      </w:r>
      <w:r w:rsidRPr="00033501">
        <w:t xml:space="preserve">проводится в </w:t>
      </w:r>
      <w:r w:rsidR="0086503D">
        <w:t>Бурятском государственном университете</w:t>
      </w:r>
      <w:r w:rsidRPr="00033501">
        <w:rPr>
          <w:b/>
        </w:rPr>
        <w:t>.</w:t>
      </w:r>
    </w:p>
    <w:p w:rsidR="005646AF" w:rsidRPr="00033501" w:rsidRDefault="005646AF" w:rsidP="005646AF">
      <w:pPr>
        <w:autoSpaceDE w:val="0"/>
        <w:autoSpaceDN w:val="0"/>
        <w:adjustRightInd w:val="0"/>
        <w:ind w:firstLine="0"/>
      </w:pPr>
      <w:r w:rsidRPr="00033501">
        <w:t xml:space="preserve">В соответствии с ФГОС </w:t>
      </w:r>
      <w:proofErr w:type="gramStart"/>
      <w:r w:rsidRPr="00033501">
        <w:t>ВО</w:t>
      </w:r>
      <w:proofErr w:type="gramEnd"/>
      <w:r w:rsidRPr="00033501">
        <w:t xml:space="preserve"> и </w:t>
      </w:r>
      <w:proofErr w:type="gramStart"/>
      <w:r w:rsidRPr="00033501">
        <w:t>учебным</w:t>
      </w:r>
      <w:proofErr w:type="gramEnd"/>
      <w:r w:rsidRPr="00033501">
        <w:t xml:space="preserve"> планом срок проведения практики составляет - </w:t>
      </w:r>
      <w:r w:rsidR="00CF1CA6">
        <w:t>8</w:t>
      </w:r>
      <w:r w:rsidR="000C0692">
        <w:t xml:space="preserve"> недель</w:t>
      </w:r>
      <w:r w:rsidRPr="00033501">
        <w:t xml:space="preserve"> (</w:t>
      </w:r>
      <w:r w:rsidR="0086503D">
        <w:t>8</w:t>
      </w:r>
      <w:r w:rsidRPr="00033501">
        <w:t>-й семестр).</w:t>
      </w:r>
    </w:p>
    <w:p w:rsidR="005646AF" w:rsidRDefault="005646AF" w:rsidP="005646AF">
      <w:pPr>
        <w:ind w:firstLine="0"/>
        <w:rPr>
          <w:b/>
        </w:rPr>
      </w:pPr>
    </w:p>
    <w:p w:rsidR="005646AF" w:rsidRPr="004B1123" w:rsidRDefault="005646AF" w:rsidP="005646AF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</w:pPr>
      <w:r w:rsidRPr="005177CB">
        <w:t>Общая трудоемкость практики составля</w:t>
      </w:r>
      <w:r>
        <w:t xml:space="preserve">ет </w:t>
      </w:r>
      <w:r w:rsidR="00CF1CA6">
        <w:t>12</w:t>
      </w:r>
      <w:r>
        <w:t xml:space="preserve"> зачетных единиц, </w:t>
      </w:r>
      <w:r w:rsidR="00CF1CA6">
        <w:t>432</w:t>
      </w:r>
      <w:r>
        <w:t xml:space="preserve"> час</w:t>
      </w:r>
      <w:r w:rsidR="000C0692">
        <w:t>а</w:t>
      </w:r>
      <w:r w:rsidRPr="005177CB">
        <w:t>,</w:t>
      </w:r>
      <w:r>
        <w:t>(</w:t>
      </w:r>
      <w:r w:rsidR="00CF1CA6">
        <w:t xml:space="preserve">8 </w:t>
      </w:r>
      <w:r w:rsidR="000C0692">
        <w:t>недель</w:t>
      </w:r>
      <w:r>
        <w:t>)</w:t>
      </w:r>
      <w:r w:rsidRPr="005177CB">
        <w:t>.</w:t>
      </w:r>
    </w:p>
    <w:p w:rsidR="005646AF" w:rsidRDefault="005646AF" w:rsidP="005646AF">
      <w:pPr>
        <w:widowControl/>
        <w:tabs>
          <w:tab w:val="left" w:pos="0"/>
          <w:tab w:val="right" w:leader="underscore" w:pos="9639"/>
        </w:tabs>
        <w:ind w:firstLine="482"/>
        <w:jc w:val="left"/>
      </w:pPr>
      <w:r w:rsidRPr="005177CB">
        <w:t>Структура практики</w:t>
      </w:r>
    </w:p>
    <w:tbl>
      <w:tblPr>
        <w:tblW w:w="10374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3535"/>
        <w:gridCol w:w="3751"/>
        <w:gridCol w:w="2147"/>
      </w:tblGrid>
      <w:tr w:rsidR="0086503D" w:rsidRPr="009A1B89" w:rsidTr="0086503D">
        <w:trPr>
          <w:trHeight w:val="1224"/>
        </w:trPr>
        <w:tc>
          <w:tcPr>
            <w:tcW w:w="941" w:type="dxa"/>
          </w:tcPr>
          <w:p w:rsidR="0086503D" w:rsidRPr="009A1B89" w:rsidRDefault="0086503D" w:rsidP="00C53243">
            <w:pPr>
              <w:ind w:left="400" w:firstLine="0"/>
            </w:pPr>
            <w:r w:rsidRPr="009A1B89">
              <w:t>№</w:t>
            </w:r>
          </w:p>
          <w:p w:rsidR="0086503D" w:rsidRPr="009A1B89" w:rsidRDefault="0086503D" w:rsidP="00C53243">
            <w:pPr>
              <w:ind w:left="400" w:firstLine="0"/>
            </w:pPr>
            <w:proofErr w:type="gramStart"/>
            <w:r w:rsidRPr="009A1B89">
              <w:t>п</w:t>
            </w:r>
            <w:proofErr w:type="gramEnd"/>
            <w:r w:rsidRPr="009A1B89">
              <w:t>/п</w:t>
            </w:r>
          </w:p>
        </w:tc>
        <w:tc>
          <w:tcPr>
            <w:tcW w:w="3535" w:type="dxa"/>
            <w:tcMar>
              <w:top w:w="28" w:type="dxa"/>
              <w:left w:w="17" w:type="dxa"/>
              <w:right w:w="17" w:type="dxa"/>
            </w:tcMar>
          </w:tcPr>
          <w:p w:rsidR="0086503D" w:rsidRPr="009A1B89" w:rsidRDefault="0086503D" w:rsidP="00C53243">
            <w:pPr>
              <w:ind w:left="400" w:firstLine="0"/>
            </w:pPr>
            <w:r w:rsidRPr="009A1B89">
              <w:t>Разделы (этапы) практики</w:t>
            </w:r>
          </w:p>
        </w:tc>
        <w:tc>
          <w:tcPr>
            <w:tcW w:w="3751" w:type="dxa"/>
            <w:vAlign w:val="center"/>
          </w:tcPr>
          <w:p w:rsidR="0086503D" w:rsidRPr="009A1B89" w:rsidRDefault="0086503D" w:rsidP="00C53243">
            <w:pPr>
              <w:ind w:left="101" w:firstLine="0"/>
              <w:jc w:val="left"/>
            </w:pPr>
            <w:r w:rsidRPr="009A1B89">
              <w:t>Виды учебной работы, на практике включая самостоятельную работу студентов и трудоемкость</w:t>
            </w:r>
          </w:p>
          <w:p w:rsidR="0086503D" w:rsidRPr="009A1B89" w:rsidRDefault="0086503D" w:rsidP="00C53243">
            <w:pPr>
              <w:ind w:left="101" w:firstLine="0"/>
              <w:jc w:val="left"/>
            </w:pPr>
            <w:r w:rsidRPr="009A1B89">
              <w:t>(в часах)</w:t>
            </w:r>
          </w:p>
        </w:tc>
        <w:tc>
          <w:tcPr>
            <w:tcW w:w="2147" w:type="dxa"/>
          </w:tcPr>
          <w:p w:rsidR="0086503D" w:rsidRPr="009A1B89" w:rsidRDefault="0086503D" w:rsidP="00C53243">
            <w:pPr>
              <w:ind w:left="96" w:firstLine="0"/>
              <w:jc w:val="left"/>
            </w:pPr>
            <w:r w:rsidRPr="009A1B89">
              <w:t>Формы текущего контроля</w:t>
            </w:r>
          </w:p>
        </w:tc>
      </w:tr>
      <w:tr w:rsidR="0086503D" w:rsidRPr="009A1B89" w:rsidTr="0086503D">
        <w:tc>
          <w:tcPr>
            <w:tcW w:w="941" w:type="dxa"/>
          </w:tcPr>
          <w:p w:rsidR="0086503D" w:rsidRPr="009A1B89" w:rsidRDefault="0086503D" w:rsidP="00C53243">
            <w:pPr>
              <w:ind w:left="400" w:firstLine="0"/>
            </w:pPr>
            <w:r>
              <w:t>1</w:t>
            </w:r>
          </w:p>
        </w:tc>
        <w:tc>
          <w:tcPr>
            <w:tcW w:w="3535" w:type="dxa"/>
          </w:tcPr>
          <w:p w:rsidR="0086503D" w:rsidRPr="009A1B89" w:rsidRDefault="0086503D" w:rsidP="00C53243">
            <w:pPr>
              <w:ind w:left="400" w:firstLine="0"/>
            </w:pPr>
            <w:r>
              <w:t xml:space="preserve">Подготовительный </w:t>
            </w:r>
          </w:p>
        </w:tc>
        <w:tc>
          <w:tcPr>
            <w:tcW w:w="3751" w:type="dxa"/>
          </w:tcPr>
          <w:p w:rsidR="0086503D" w:rsidRDefault="0086503D" w:rsidP="0086503D">
            <w:pPr>
              <w:numPr>
                <w:ilvl w:val="0"/>
                <w:numId w:val="8"/>
              </w:numPr>
              <w:ind w:left="101"/>
              <w:jc w:val="left"/>
            </w:pPr>
            <w:r>
              <w:t xml:space="preserve">Теоретическое обоснование темы исследования. Формулирование научного аппарата исследования, структуры дипломной работы </w:t>
            </w:r>
            <w:proofErr w:type="spellStart"/>
            <w:r>
              <w:t>бакалавриата</w:t>
            </w:r>
            <w:proofErr w:type="spellEnd"/>
          </w:p>
          <w:p w:rsidR="0086503D" w:rsidRDefault="0086503D" w:rsidP="0086503D">
            <w:pPr>
              <w:numPr>
                <w:ilvl w:val="0"/>
                <w:numId w:val="8"/>
              </w:numPr>
              <w:ind w:left="101"/>
              <w:jc w:val="left"/>
            </w:pPr>
          </w:p>
          <w:p w:rsidR="0086503D" w:rsidRDefault="0086503D" w:rsidP="0086503D">
            <w:pPr>
              <w:numPr>
                <w:ilvl w:val="0"/>
                <w:numId w:val="8"/>
              </w:numPr>
              <w:ind w:left="101"/>
              <w:jc w:val="left"/>
            </w:pPr>
            <w:r>
              <w:t xml:space="preserve">Анализ научной литературы по проблеме исследования. </w:t>
            </w:r>
          </w:p>
          <w:p w:rsidR="0086503D" w:rsidRDefault="0086503D" w:rsidP="0086503D">
            <w:pPr>
              <w:numPr>
                <w:ilvl w:val="0"/>
                <w:numId w:val="8"/>
              </w:numPr>
              <w:ind w:left="101"/>
              <w:jc w:val="left"/>
            </w:pPr>
          </w:p>
          <w:p w:rsidR="0086503D" w:rsidRDefault="0086503D" w:rsidP="0086503D">
            <w:pPr>
              <w:numPr>
                <w:ilvl w:val="0"/>
                <w:numId w:val="8"/>
              </w:numPr>
              <w:ind w:left="101"/>
              <w:jc w:val="left"/>
            </w:pPr>
          </w:p>
          <w:p w:rsidR="0086503D" w:rsidRPr="009A1B89" w:rsidRDefault="0086503D" w:rsidP="0086503D">
            <w:pPr>
              <w:numPr>
                <w:ilvl w:val="0"/>
                <w:numId w:val="8"/>
              </w:numPr>
              <w:ind w:left="101"/>
              <w:jc w:val="left"/>
            </w:pPr>
            <w:r>
              <w:t>Подбор комплекса диагностических методик по проблеме исследования</w:t>
            </w:r>
          </w:p>
        </w:tc>
        <w:tc>
          <w:tcPr>
            <w:tcW w:w="2147" w:type="dxa"/>
          </w:tcPr>
          <w:p w:rsidR="0086503D" w:rsidRDefault="0086503D" w:rsidP="00C53243">
            <w:pPr>
              <w:ind w:left="-83" w:firstLine="0"/>
              <w:jc w:val="left"/>
            </w:pPr>
            <w:r>
              <w:t xml:space="preserve">Заключение кафедры об утверждении темы исследования. </w:t>
            </w:r>
          </w:p>
          <w:p w:rsidR="0086503D" w:rsidRDefault="0086503D" w:rsidP="00C53243">
            <w:pPr>
              <w:ind w:left="-83" w:firstLine="0"/>
              <w:jc w:val="left"/>
            </w:pPr>
          </w:p>
          <w:p w:rsidR="0086503D" w:rsidRDefault="0086503D" w:rsidP="00C53243">
            <w:pPr>
              <w:ind w:left="-83" w:firstLine="0"/>
              <w:jc w:val="left"/>
            </w:pPr>
          </w:p>
          <w:p w:rsidR="0086503D" w:rsidRDefault="0086503D" w:rsidP="00C53243">
            <w:pPr>
              <w:ind w:left="-83" w:firstLine="0"/>
              <w:jc w:val="left"/>
            </w:pPr>
            <w:r>
              <w:t>Представление теоретической главы дипломной работы</w:t>
            </w:r>
          </w:p>
          <w:p w:rsidR="0086503D" w:rsidRPr="009A1B89" w:rsidRDefault="0086503D" w:rsidP="00C53243">
            <w:pPr>
              <w:ind w:left="-83" w:firstLine="0"/>
              <w:jc w:val="left"/>
            </w:pPr>
            <w:r>
              <w:t xml:space="preserve">Диагностический инструментарий </w:t>
            </w:r>
          </w:p>
        </w:tc>
      </w:tr>
      <w:tr w:rsidR="0086503D" w:rsidRPr="009A1B89" w:rsidTr="0086503D">
        <w:tc>
          <w:tcPr>
            <w:tcW w:w="941" w:type="dxa"/>
          </w:tcPr>
          <w:p w:rsidR="0086503D" w:rsidRPr="009A1B89" w:rsidRDefault="0086503D" w:rsidP="00C53243">
            <w:pPr>
              <w:ind w:left="400" w:firstLine="0"/>
            </w:pPr>
            <w:r>
              <w:t>2</w:t>
            </w:r>
          </w:p>
        </w:tc>
        <w:tc>
          <w:tcPr>
            <w:tcW w:w="3535" w:type="dxa"/>
          </w:tcPr>
          <w:p w:rsidR="0086503D" w:rsidRPr="009A1B89" w:rsidRDefault="0086503D" w:rsidP="00C53243">
            <w:pPr>
              <w:ind w:left="400" w:firstLine="0"/>
            </w:pPr>
            <w:r>
              <w:t>Экспериментальный</w:t>
            </w:r>
          </w:p>
        </w:tc>
        <w:tc>
          <w:tcPr>
            <w:tcW w:w="3751" w:type="dxa"/>
          </w:tcPr>
          <w:p w:rsidR="0086503D" w:rsidRDefault="0086503D" w:rsidP="00C53243">
            <w:pPr>
              <w:ind w:left="2" w:firstLine="0"/>
              <w:jc w:val="left"/>
            </w:pPr>
            <w:r>
              <w:t>Эксперимент на базе практики</w:t>
            </w:r>
          </w:p>
          <w:p w:rsidR="0086503D" w:rsidRDefault="0086503D" w:rsidP="00C53243">
            <w:pPr>
              <w:ind w:left="2" w:firstLine="0"/>
              <w:jc w:val="left"/>
            </w:pPr>
            <w:r>
              <w:t>- констатирующий эксперимент</w:t>
            </w:r>
          </w:p>
          <w:p w:rsidR="0086503D" w:rsidRPr="009A1B89" w:rsidRDefault="0086503D" w:rsidP="00C53243">
            <w:pPr>
              <w:ind w:left="2" w:firstLine="0"/>
              <w:jc w:val="left"/>
            </w:pPr>
            <w:r>
              <w:t>-формирующий эксперимент</w:t>
            </w:r>
          </w:p>
        </w:tc>
        <w:tc>
          <w:tcPr>
            <w:tcW w:w="2147" w:type="dxa"/>
          </w:tcPr>
          <w:p w:rsidR="0086503D" w:rsidRPr="009A1B89" w:rsidRDefault="0086503D" w:rsidP="00C53243">
            <w:pPr>
              <w:ind w:left="-83" w:firstLine="0"/>
              <w:jc w:val="left"/>
            </w:pPr>
            <w:r>
              <w:t xml:space="preserve">Результаты экспериментальной работы (практическая </w:t>
            </w:r>
            <w:r>
              <w:lastRenderedPageBreak/>
              <w:t>глава дипломной работы)</w:t>
            </w:r>
          </w:p>
        </w:tc>
      </w:tr>
      <w:tr w:rsidR="0086503D" w:rsidRPr="009A1B89" w:rsidTr="0086503D">
        <w:tc>
          <w:tcPr>
            <w:tcW w:w="941" w:type="dxa"/>
          </w:tcPr>
          <w:p w:rsidR="0086503D" w:rsidRPr="009A1B89" w:rsidRDefault="0086503D" w:rsidP="00C53243">
            <w:pPr>
              <w:ind w:left="400" w:firstLine="0"/>
            </w:pPr>
            <w:r>
              <w:lastRenderedPageBreak/>
              <w:t>3</w:t>
            </w:r>
          </w:p>
        </w:tc>
        <w:tc>
          <w:tcPr>
            <w:tcW w:w="3535" w:type="dxa"/>
          </w:tcPr>
          <w:p w:rsidR="0086503D" w:rsidRPr="009A1B89" w:rsidRDefault="0086503D" w:rsidP="00C53243">
            <w:pPr>
              <w:ind w:left="400" w:firstLine="0"/>
            </w:pPr>
            <w:r>
              <w:t>Итоговый</w:t>
            </w:r>
          </w:p>
        </w:tc>
        <w:tc>
          <w:tcPr>
            <w:tcW w:w="3751" w:type="dxa"/>
          </w:tcPr>
          <w:p w:rsidR="0086503D" w:rsidRPr="009A1B89" w:rsidRDefault="0086503D" w:rsidP="00C53243">
            <w:pPr>
              <w:ind w:left="2" w:firstLine="0"/>
              <w:jc w:val="left"/>
            </w:pPr>
            <w:r>
              <w:t>Доклад о предварительных  результатах исследования</w:t>
            </w:r>
          </w:p>
        </w:tc>
        <w:tc>
          <w:tcPr>
            <w:tcW w:w="2147" w:type="dxa"/>
          </w:tcPr>
          <w:p w:rsidR="0086503D" w:rsidRPr="009A1B89" w:rsidRDefault="0086503D" w:rsidP="00C53243">
            <w:pPr>
              <w:ind w:left="-83" w:firstLine="0"/>
              <w:jc w:val="left"/>
            </w:pPr>
            <w:r>
              <w:t>Предзащита дипломной работы на кафедре</w:t>
            </w:r>
          </w:p>
        </w:tc>
      </w:tr>
    </w:tbl>
    <w:p w:rsidR="005646AF" w:rsidRPr="005177CB" w:rsidRDefault="005646AF" w:rsidP="005646AF">
      <w:pPr>
        <w:autoSpaceDE w:val="0"/>
        <w:autoSpaceDN w:val="0"/>
        <w:adjustRightInd w:val="0"/>
        <w:ind w:firstLine="0"/>
        <w:jc w:val="left"/>
        <w:rPr>
          <w:b/>
        </w:rPr>
      </w:pPr>
    </w:p>
    <w:p w:rsidR="005646AF" w:rsidRDefault="005646AF" w:rsidP="005646AF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практике.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5177CB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86503D" w:rsidRPr="0086503D" w:rsidRDefault="0086503D" w:rsidP="0086503D">
      <w:pPr>
        <w:ind w:firstLine="708"/>
      </w:pPr>
      <w:r w:rsidRPr="0086503D">
        <w:t xml:space="preserve">Итоговая аттестация по научно-исследовательской практике осуществляется в форме дифференцированного зачета. Оценка учитывает качество представленных бакалаврами отчетных материалов и отзыв руководителя практики. </w:t>
      </w:r>
    </w:p>
    <w:p w:rsidR="0086503D" w:rsidRPr="0086503D" w:rsidRDefault="0086503D" w:rsidP="0086503D">
      <w:pPr>
        <w:ind w:left="340" w:firstLine="403"/>
      </w:pPr>
      <w:r w:rsidRPr="0086503D">
        <w:t>По итогам практики практикант предоставляет на кафедру отчет, содержащий следующие материалы:</w:t>
      </w:r>
    </w:p>
    <w:p w:rsidR="0086503D" w:rsidRPr="0086503D" w:rsidRDefault="0086503D" w:rsidP="0086503D">
      <w:pPr>
        <w:widowControl/>
        <w:numPr>
          <w:ilvl w:val="0"/>
          <w:numId w:val="10"/>
        </w:numPr>
        <w:tabs>
          <w:tab w:val="num" w:pos="600"/>
        </w:tabs>
        <w:ind w:left="600" w:hanging="600"/>
      </w:pPr>
      <w:r w:rsidRPr="0086503D">
        <w:rPr>
          <w:color w:val="000000"/>
        </w:rPr>
        <w:t>индивидуальный дневник работы;</w:t>
      </w:r>
    </w:p>
    <w:p w:rsidR="0086503D" w:rsidRPr="0086503D" w:rsidRDefault="0086503D" w:rsidP="0086503D">
      <w:pPr>
        <w:widowControl/>
        <w:numPr>
          <w:ilvl w:val="0"/>
          <w:numId w:val="9"/>
        </w:numPr>
        <w:tabs>
          <w:tab w:val="num" w:pos="0"/>
          <w:tab w:val="num" w:pos="600"/>
        </w:tabs>
        <w:ind w:left="600" w:hanging="600"/>
      </w:pPr>
      <w:r w:rsidRPr="0086503D">
        <w:rPr>
          <w:color w:val="000000"/>
        </w:rPr>
        <w:t>рецензия на одну научную статью;</w:t>
      </w:r>
    </w:p>
    <w:p w:rsidR="0086503D" w:rsidRPr="0086503D" w:rsidRDefault="0086503D" w:rsidP="0086503D">
      <w:pPr>
        <w:widowControl/>
        <w:numPr>
          <w:ilvl w:val="0"/>
          <w:numId w:val="9"/>
        </w:numPr>
        <w:tabs>
          <w:tab w:val="num" w:pos="0"/>
          <w:tab w:val="num" w:pos="600"/>
        </w:tabs>
        <w:ind w:left="600" w:hanging="600"/>
      </w:pPr>
      <w:r w:rsidRPr="0086503D">
        <w:t>аннотацию на научный источник;</w:t>
      </w:r>
    </w:p>
    <w:p w:rsidR="0086503D" w:rsidRPr="0086503D" w:rsidRDefault="0086503D" w:rsidP="0086503D">
      <w:pPr>
        <w:widowControl/>
        <w:numPr>
          <w:ilvl w:val="0"/>
          <w:numId w:val="9"/>
        </w:numPr>
        <w:tabs>
          <w:tab w:val="num" w:pos="0"/>
          <w:tab w:val="num" w:pos="600"/>
        </w:tabs>
        <w:ind w:left="600" w:hanging="600"/>
      </w:pPr>
      <w:r w:rsidRPr="0086503D">
        <w:rPr>
          <w:color w:val="000000"/>
        </w:rPr>
        <w:t>письменный отчёт о научно-исследовательской практике</w:t>
      </w:r>
      <w:r w:rsidRPr="0086503D">
        <w:t>;</w:t>
      </w:r>
    </w:p>
    <w:p w:rsidR="0086503D" w:rsidRPr="0086503D" w:rsidRDefault="0086503D" w:rsidP="0086503D">
      <w:pPr>
        <w:widowControl/>
        <w:numPr>
          <w:ilvl w:val="0"/>
          <w:numId w:val="9"/>
        </w:numPr>
        <w:tabs>
          <w:tab w:val="num" w:pos="0"/>
          <w:tab w:val="num" w:pos="600"/>
        </w:tabs>
        <w:ind w:left="600" w:hanging="600"/>
      </w:pPr>
      <w:r w:rsidRPr="0086503D">
        <w:t>отзыв научного руководителя.</w:t>
      </w:r>
    </w:p>
    <w:p w:rsidR="0086503D" w:rsidRPr="0086503D" w:rsidRDefault="0086503D" w:rsidP="0086503D">
      <w:pPr>
        <w:tabs>
          <w:tab w:val="left" w:pos="284"/>
          <w:tab w:val="num" w:pos="851"/>
        </w:tabs>
        <w:ind w:firstLine="360"/>
      </w:pPr>
      <w:r w:rsidRPr="0086503D">
        <w:t>Отчет о практике представляется руководителю практики от кафедры для проверки. Дифференцированная оценка выставляется руководителем от кафедры с учетом отзыва руководителя практики от организации, итогов работы, проведенных в ходе научно-исследовательской практики.</w:t>
      </w:r>
    </w:p>
    <w:p w:rsidR="0086503D" w:rsidRPr="0086503D" w:rsidRDefault="0086503D" w:rsidP="0086503D">
      <w:pPr>
        <w:widowControl/>
        <w:tabs>
          <w:tab w:val="left" w:pos="1080"/>
        </w:tabs>
        <w:ind w:left="720" w:firstLine="0"/>
        <w:rPr>
          <w:b/>
        </w:rPr>
      </w:pPr>
    </w:p>
    <w:p w:rsidR="005646AF" w:rsidRPr="005177CB" w:rsidRDefault="005646AF" w:rsidP="005646AF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5646AF" w:rsidRDefault="005646AF" w:rsidP="005646AF">
      <w:pPr>
        <w:ind w:firstLine="0"/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практике.</w:t>
      </w:r>
    </w:p>
    <w:p w:rsidR="005646AF" w:rsidRPr="005177CB" w:rsidRDefault="005646AF" w:rsidP="005646AF">
      <w:pPr>
        <w:widowControl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</w:rPr>
      </w:pPr>
      <w:r w:rsidRPr="005177CB">
        <w:rPr>
          <w:bCs/>
          <w:w w:val="120"/>
        </w:rPr>
        <w:t>Учёт и оценка результатов педагогической практики</w:t>
      </w:r>
    </w:p>
    <w:p w:rsidR="005646AF" w:rsidRPr="005177CB" w:rsidRDefault="005646AF" w:rsidP="005646AF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0"/>
        <w:jc w:val="left"/>
      </w:pPr>
      <w:r w:rsidRPr="005177CB">
        <w:t>Оценка результатов педпрактики носит комплексный характер и включает учебную работу, внеклассную по предметам, воспитательную, психологическую и научно-исследовательскую работу.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contextualSpacing/>
      </w:pPr>
      <w:r w:rsidRPr="005177CB">
        <w:t xml:space="preserve">В качестве </w:t>
      </w:r>
      <w:proofErr w:type="gramStart"/>
      <w:r w:rsidRPr="005177CB">
        <w:t>критериев определения уровней развития профессиональных умений</w:t>
      </w:r>
      <w:proofErr w:type="gramEnd"/>
      <w:r w:rsidRPr="005177CB">
        <w:t xml:space="preserve"> использовались следующие критерии: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contextualSpacing/>
      </w:pPr>
      <w:r w:rsidRPr="005177CB">
        <w:t>- объем фундаментальных и специальных знаний;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contextualSpacing/>
      </w:pPr>
      <w:r w:rsidRPr="005177CB">
        <w:t>-</w:t>
      </w:r>
      <w:r w:rsidRPr="005177CB">
        <w:rPr>
          <w:rFonts w:eastAsia="Calibri"/>
        </w:rPr>
        <w:t xml:space="preserve">осознанность </w:t>
      </w:r>
      <w:r w:rsidRPr="005177CB">
        <w:t>выполнения действий;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contextualSpacing/>
      </w:pPr>
      <w:r w:rsidRPr="005177CB">
        <w:t>-</w:t>
      </w:r>
      <w:r w:rsidRPr="005177CB">
        <w:rPr>
          <w:rFonts w:eastAsia="Calibri"/>
        </w:rPr>
        <w:t xml:space="preserve">самостоятельность </w:t>
      </w:r>
      <w:r w:rsidRPr="005177CB">
        <w:t>и оптимальность в принятии решений;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contextualSpacing/>
      </w:pPr>
      <w:r w:rsidRPr="005177CB">
        <w:t>- гибкость в применении знаний;</w:t>
      </w:r>
    </w:p>
    <w:p w:rsidR="005646AF" w:rsidRPr="005177CB" w:rsidRDefault="005646AF" w:rsidP="005646AF">
      <w:pPr>
        <w:autoSpaceDE w:val="0"/>
        <w:autoSpaceDN w:val="0"/>
        <w:adjustRightInd w:val="0"/>
        <w:ind w:firstLine="0"/>
        <w:contextualSpacing/>
      </w:pPr>
      <w:r w:rsidRPr="005177CB">
        <w:t>- отношение к полученным результатам и трудностям в процессе прохождения практики.</w:t>
      </w:r>
    </w:p>
    <w:p w:rsidR="005646AF" w:rsidRPr="005177CB" w:rsidRDefault="005646AF" w:rsidP="005646AF">
      <w:pPr>
        <w:widowControl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jc w:val="left"/>
      </w:pPr>
      <w:r w:rsidRPr="005177CB">
        <w:t>За все виды педагогической практики, групповые руководители совместно с институтским руководителями выставляют дифференцированный зачет с учетом отметок, выставленных учителями, психологом, методистом, преподавателем кафедры педагогики по 5-ти бальной системе.</w:t>
      </w:r>
    </w:p>
    <w:p w:rsidR="005646AF" w:rsidRPr="005177CB" w:rsidRDefault="005646AF" w:rsidP="005646AF">
      <w:pPr>
        <w:autoSpaceDE w:val="0"/>
        <w:autoSpaceDN w:val="0"/>
        <w:adjustRightInd w:val="0"/>
        <w:ind w:firstLine="709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870"/>
        <w:gridCol w:w="1870"/>
        <w:gridCol w:w="2231"/>
        <w:gridCol w:w="2427"/>
      </w:tblGrid>
      <w:tr w:rsidR="005646AF" w:rsidRPr="005177CB" w:rsidTr="00C53243"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Критерий оценивания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646AF" w:rsidRPr="005177CB" w:rsidTr="00C532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«Зачтено (с оценкой «отлично»)»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«Зачтено (с оценкой «хорошо»)»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«Зачтено (с оценкой «удовлетворительно»)»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«Не зачтено (с оценкой «неудовлетворительно»)»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646AF" w:rsidRPr="005177CB" w:rsidTr="00C53243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Оценивание выполнения программы </w:t>
            </w:r>
            <w:r w:rsidRPr="005177CB">
              <w:rPr>
                <w:sz w:val="20"/>
                <w:szCs w:val="20"/>
              </w:rPr>
              <w:lastRenderedPageBreak/>
              <w:t xml:space="preserve">практики /содержание отзыва руководителя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– своевременно, качественно </w:t>
            </w:r>
            <w:r w:rsidRPr="005177CB">
              <w:rPr>
                <w:sz w:val="20"/>
                <w:szCs w:val="20"/>
              </w:rPr>
              <w:lastRenderedPageBreak/>
              <w:t xml:space="preserve">выполнил весь объем работы, требуемый программой практики;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5646AF" w:rsidRPr="005177CB" w:rsidRDefault="005646AF" w:rsidP="00C53243">
            <w:pPr>
              <w:ind w:firstLine="0"/>
              <w:contextualSpacing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имеют ярко выраженную профессиональную </w:t>
            </w:r>
            <w:r w:rsidRPr="005177CB">
              <w:rPr>
                <w:rFonts w:eastAsia="Calibri"/>
                <w:sz w:val="20"/>
                <w:szCs w:val="20"/>
              </w:rPr>
              <w:t>направленность</w:t>
            </w:r>
            <w:r w:rsidRPr="005177CB">
              <w:rPr>
                <w:sz w:val="20"/>
                <w:szCs w:val="20"/>
              </w:rPr>
              <w:t>, у них сформированы основы индивидуального стиля деятельности, способы решения учебно-</w:t>
            </w:r>
            <w:r w:rsidRPr="005177CB">
              <w:rPr>
                <w:rFonts w:eastAsia="Calibri"/>
                <w:sz w:val="20"/>
                <w:szCs w:val="20"/>
              </w:rPr>
              <w:t xml:space="preserve">познавательных </w:t>
            </w:r>
            <w:r w:rsidRPr="005177CB">
              <w:rPr>
                <w:sz w:val="20"/>
                <w:szCs w:val="20"/>
              </w:rPr>
              <w:t>и профессиональных задач обычно оригинальны.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– демонстрирует достаточно полные </w:t>
            </w:r>
            <w:r w:rsidRPr="005177CB">
              <w:rPr>
                <w:sz w:val="20"/>
                <w:szCs w:val="20"/>
              </w:rPr>
              <w:lastRenderedPageBreak/>
              <w:t>знания всех профессионально-прикладных и методических вопросов в объеме программы практики;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5646AF" w:rsidRPr="005177CB" w:rsidRDefault="005646AF" w:rsidP="00C53243">
            <w:pPr>
              <w:ind w:firstLine="0"/>
              <w:contextualSpacing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самостоятельно выполняют некоторые действия, однако испытывают </w:t>
            </w:r>
            <w:r w:rsidRPr="005177CB">
              <w:rPr>
                <w:rFonts w:eastAsia="Calibri"/>
                <w:sz w:val="20"/>
                <w:szCs w:val="20"/>
              </w:rPr>
              <w:t xml:space="preserve">затруднения </w:t>
            </w:r>
            <w:r w:rsidRPr="005177CB">
              <w:rPr>
                <w:sz w:val="20"/>
                <w:szCs w:val="20"/>
              </w:rPr>
              <w:t xml:space="preserve">в решении сложных и нетрадиционных ситуаций, нет гибкости применения знаний в новых условиях, хотя умения применяются </w:t>
            </w:r>
            <w:r w:rsidRPr="005177CB">
              <w:rPr>
                <w:rFonts w:eastAsia="Calibri"/>
                <w:sz w:val="20"/>
                <w:szCs w:val="20"/>
              </w:rPr>
              <w:t>осознанно</w:t>
            </w:r>
            <w:r w:rsidRPr="005177CB">
              <w:rPr>
                <w:sz w:val="20"/>
                <w:szCs w:val="20"/>
              </w:rPr>
              <w:t>; развиваются некоторые из полученных умений;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proofErr w:type="gramStart"/>
            <w:r w:rsidRPr="005177CB">
              <w:rPr>
                <w:sz w:val="20"/>
                <w:szCs w:val="20"/>
              </w:rPr>
              <w:lastRenderedPageBreak/>
              <w:t>Обучающийся</w:t>
            </w:r>
            <w:proofErr w:type="gramEnd"/>
            <w:r w:rsidRPr="005177CB">
              <w:rPr>
                <w:sz w:val="20"/>
                <w:szCs w:val="20"/>
              </w:rPr>
              <w:t xml:space="preserve">: - выполнил программу практики, однако часть </w:t>
            </w:r>
            <w:r w:rsidRPr="005177CB">
              <w:rPr>
                <w:sz w:val="20"/>
                <w:szCs w:val="20"/>
              </w:rPr>
              <w:lastRenderedPageBreak/>
              <w:t xml:space="preserve">заданий вызвала затруднения; 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студенты не выходят за </w:t>
            </w:r>
            <w:proofErr w:type="gramStart"/>
            <w:r w:rsidRPr="005177CB">
              <w:rPr>
                <w:sz w:val="20"/>
                <w:szCs w:val="20"/>
              </w:rPr>
              <w:t>рамки-данного</w:t>
            </w:r>
            <w:proofErr w:type="gramEnd"/>
            <w:r w:rsidRPr="005177CB">
              <w:rPr>
                <w:sz w:val="20"/>
                <w:szCs w:val="20"/>
              </w:rPr>
              <w:t xml:space="preserve"> алгоритма, копируют образец, предпочитают работать по подсказке,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достичь, допускают грубые ошибки при оперировании знаниями;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>Обучающийся: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владеет фрагментарными </w:t>
            </w:r>
            <w:r w:rsidRPr="005177CB">
              <w:rPr>
                <w:sz w:val="20"/>
                <w:szCs w:val="20"/>
              </w:rPr>
              <w:lastRenderedPageBreak/>
              <w:t xml:space="preserve">знаниями и не умеет применить их на практике, не </w:t>
            </w:r>
            <w:proofErr w:type="gramStart"/>
            <w:r w:rsidRPr="005177CB">
              <w:rPr>
                <w:sz w:val="20"/>
                <w:szCs w:val="20"/>
              </w:rPr>
              <w:t>способен</w:t>
            </w:r>
            <w:proofErr w:type="gramEnd"/>
            <w:r w:rsidRPr="005177CB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5646AF" w:rsidRPr="005177CB" w:rsidRDefault="005646AF" w:rsidP="00C53243">
            <w:pPr>
              <w:ind w:firstLine="0"/>
              <w:rPr>
                <w:sz w:val="20"/>
                <w:szCs w:val="20"/>
              </w:rPr>
            </w:pPr>
          </w:p>
        </w:tc>
      </w:tr>
      <w:tr w:rsidR="005646AF" w:rsidRPr="005177CB" w:rsidTr="00C53243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Оценивание содержания и оформления отчета по практике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качественной обработке, продуктах деятельности.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5177CB">
              <w:rPr>
                <w:sz w:val="20"/>
                <w:szCs w:val="20"/>
              </w:rPr>
              <w:lastRenderedPageBreak/>
              <w:t>Обучающийся</w:t>
            </w:r>
            <w:proofErr w:type="gramEnd"/>
            <w:r w:rsidRPr="005177CB">
              <w:rPr>
                <w:sz w:val="20"/>
                <w:szCs w:val="20"/>
              </w:rPr>
              <w:t xml:space="preserve"> соотносит выполненные задания с формированием компетенций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Грамотно использует профессиональную терминологию при оформлении отчетной документации по практике.  Четко и полно излагает материал, но не всегда последовательно.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</w:t>
            </w:r>
            <w:r w:rsidRPr="005177CB">
              <w:rPr>
                <w:sz w:val="20"/>
                <w:szCs w:val="20"/>
              </w:rPr>
              <w:lastRenderedPageBreak/>
              <w:t xml:space="preserve">деятельности с формированием определенной компетенции 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</w:t>
            </w:r>
            <w:r w:rsidRPr="005177CB">
              <w:rPr>
                <w:sz w:val="20"/>
                <w:szCs w:val="20"/>
              </w:rPr>
              <w:lastRenderedPageBreak/>
              <w:t>направленных на формирование компетенций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  <w:p w:rsidR="005646AF" w:rsidRPr="005177CB" w:rsidRDefault="005646AF" w:rsidP="00C5324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646AF" w:rsidRPr="005177CB" w:rsidRDefault="005646AF" w:rsidP="005646AF">
      <w:pPr>
        <w:widowControl/>
        <w:autoSpaceDE w:val="0"/>
        <w:autoSpaceDN w:val="0"/>
        <w:adjustRightInd w:val="0"/>
        <w:spacing w:line="322" w:lineRule="exact"/>
        <w:ind w:firstLine="0"/>
      </w:pPr>
      <w:r w:rsidRPr="005177CB">
        <w:lastRenderedPageBreak/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5646AF" w:rsidRPr="005177CB" w:rsidRDefault="005646AF" w:rsidP="005646AF">
      <w:pPr>
        <w:widowControl/>
        <w:autoSpaceDE w:val="0"/>
        <w:autoSpaceDN w:val="0"/>
        <w:adjustRightInd w:val="0"/>
        <w:spacing w:line="322" w:lineRule="exact"/>
        <w:ind w:firstLine="0"/>
      </w:pPr>
    </w:p>
    <w:p w:rsidR="005646AF" w:rsidRPr="005177CB" w:rsidRDefault="005646AF" w:rsidP="005646AF">
      <w:pPr>
        <w:autoSpaceDE w:val="0"/>
        <w:autoSpaceDN w:val="0"/>
        <w:adjustRightInd w:val="0"/>
        <w:spacing w:after="120"/>
        <w:ind w:firstLine="0"/>
      </w:pPr>
      <w:r w:rsidRPr="005177CB">
        <w:t>3) Итак, результаты практики подводятся на итоговой конференции, где заслушивается анализ институтского руководителя по итогам педагогической деятельности студентов и объявляется оценка по практике.</w:t>
      </w:r>
    </w:p>
    <w:p w:rsidR="005646AF" w:rsidRPr="00844B4C" w:rsidRDefault="005646AF" w:rsidP="005646AF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  <w:r w:rsidRPr="00026933">
        <w:t>а) основная литература: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Pr="0086503D">
        <w:rPr>
          <w:color w:val="000000"/>
        </w:rPr>
        <w:t>Ашмарин</w:t>
      </w:r>
      <w:proofErr w:type="spellEnd"/>
      <w:r w:rsidRPr="0086503D">
        <w:rPr>
          <w:color w:val="000000"/>
        </w:rPr>
        <w:t xml:space="preserve"> Б.А. Теория и методика педагогических исследований в физическом воспитании/Б.А. </w:t>
      </w:r>
      <w:proofErr w:type="spellStart"/>
      <w:r w:rsidRPr="0086503D">
        <w:rPr>
          <w:color w:val="000000"/>
        </w:rPr>
        <w:t>Ашмарин</w:t>
      </w:r>
      <w:proofErr w:type="spellEnd"/>
      <w:r w:rsidRPr="0086503D">
        <w:rPr>
          <w:color w:val="000000"/>
        </w:rPr>
        <w:t>. – М., 1978. – 223 с.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86503D">
        <w:rPr>
          <w:color w:val="000000"/>
        </w:rPr>
        <w:t>Бабанский</w:t>
      </w:r>
      <w:proofErr w:type="spellEnd"/>
      <w:r w:rsidRPr="0086503D">
        <w:rPr>
          <w:color w:val="000000"/>
        </w:rPr>
        <w:t xml:space="preserve"> Ю.К. Проблемы повышения эффективности педагогических исследований (Дидактический аспект)/</w:t>
      </w:r>
      <w:proofErr w:type="spellStart"/>
      <w:r w:rsidRPr="0086503D">
        <w:rPr>
          <w:color w:val="000000"/>
        </w:rPr>
        <w:t>Ю.К.Бабанский</w:t>
      </w:r>
      <w:proofErr w:type="spellEnd"/>
      <w:r w:rsidRPr="0086503D">
        <w:rPr>
          <w:color w:val="000000"/>
        </w:rPr>
        <w:t>. – М.,1982. – 192 с.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rPr>
          <w:color w:val="000000"/>
        </w:rPr>
        <w:t xml:space="preserve">3. </w:t>
      </w:r>
      <w:r w:rsidRPr="0086503D">
        <w:rPr>
          <w:color w:val="000000"/>
        </w:rPr>
        <w:t>Балашов В.В. Магистратура в вузах России/В.В. Балашов, Д.К. Захаров и др. – М., 1999. – 132 с.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</w:pPr>
      <w:r>
        <w:rPr>
          <w:color w:val="000000"/>
        </w:rPr>
        <w:t xml:space="preserve">4. </w:t>
      </w:r>
      <w:r w:rsidRPr="0086503D">
        <w:rPr>
          <w:color w:val="000000"/>
        </w:rPr>
        <w:t xml:space="preserve">Корнилова Т.В. Психологические методы в практике высшей школы/Т.В. Корнилова. – М., 1993. 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</w:pPr>
      <w:r w:rsidRPr="00026933">
        <w:t>б) дополнительная литература: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t xml:space="preserve">1. </w:t>
      </w:r>
      <w:r w:rsidRPr="0086503D">
        <w:t>Кузнецова Н.Н. Проблема возникновения науки, философия и методология науки: Учеб</w:t>
      </w:r>
      <w:proofErr w:type="gramStart"/>
      <w:r w:rsidRPr="0086503D">
        <w:t>.</w:t>
      </w:r>
      <w:proofErr w:type="gramEnd"/>
      <w:r w:rsidRPr="0086503D">
        <w:t xml:space="preserve"> </w:t>
      </w:r>
      <w:proofErr w:type="gramStart"/>
      <w:r w:rsidRPr="0086503D">
        <w:t>п</w:t>
      </w:r>
      <w:proofErr w:type="gramEnd"/>
      <w:r w:rsidRPr="0086503D">
        <w:t xml:space="preserve">особие/Н.Н. </w:t>
      </w:r>
      <w:r>
        <w:t>Кузнецова. – М., 1996. – 551 с</w:t>
      </w:r>
      <w:r>
        <w:br/>
        <w:t>2</w:t>
      </w:r>
      <w:r w:rsidRPr="0086503D">
        <w:t xml:space="preserve">. Программа научно-исследовательской и научно-педагогической практики: Методическое пособие/Д.А. </w:t>
      </w:r>
      <w:proofErr w:type="spellStart"/>
      <w:r w:rsidRPr="0086503D">
        <w:t>Ендовицкий</w:t>
      </w:r>
      <w:proofErr w:type="spellEnd"/>
      <w:r w:rsidRPr="0086503D">
        <w:t xml:space="preserve">, О.Н. </w:t>
      </w:r>
      <w:proofErr w:type="spellStart"/>
      <w:r w:rsidRPr="0086503D">
        <w:t>Гальчина</w:t>
      </w:r>
      <w:proofErr w:type="spellEnd"/>
      <w:r w:rsidRPr="0086503D">
        <w:t xml:space="preserve">. Воронеж, 2005. – 12 с. 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rPr>
          <w:color w:val="000000"/>
        </w:rPr>
        <w:t xml:space="preserve">3. </w:t>
      </w:r>
      <w:r w:rsidRPr="0086503D">
        <w:rPr>
          <w:color w:val="000000"/>
        </w:rPr>
        <w:t xml:space="preserve">Сидоренко Е.В. Методы математической обработки в психологии/Е.В. </w:t>
      </w:r>
      <w:proofErr w:type="spellStart"/>
      <w:r w:rsidRPr="0086503D">
        <w:rPr>
          <w:color w:val="000000"/>
        </w:rPr>
        <w:t>идоренко</w:t>
      </w:r>
      <w:proofErr w:type="spellEnd"/>
      <w:r w:rsidRPr="0086503D">
        <w:rPr>
          <w:color w:val="000000"/>
        </w:rPr>
        <w:t>. – СПб</w:t>
      </w:r>
      <w:proofErr w:type="gramStart"/>
      <w:r w:rsidRPr="0086503D">
        <w:rPr>
          <w:color w:val="000000"/>
        </w:rPr>
        <w:t xml:space="preserve">., </w:t>
      </w:r>
      <w:proofErr w:type="gramEnd"/>
      <w:r w:rsidRPr="0086503D">
        <w:rPr>
          <w:color w:val="000000"/>
        </w:rPr>
        <w:t>2000.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rPr>
          <w:color w:val="000000"/>
        </w:rPr>
        <w:t xml:space="preserve">4. </w:t>
      </w:r>
      <w:proofErr w:type="spellStart"/>
      <w:r w:rsidRPr="0086503D">
        <w:rPr>
          <w:color w:val="000000"/>
        </w:rPr>
        <w:t>Скаткин</w:t>
      </w:r>
      <w:proofErr w:type="spellEnd"/>
      <w:r w:rsidRPr="0086503D">
        <w:rPr>
          <w:color w:val="000000"/>
        </w:rPr>
        <w:t xml:space="preserve"> М.Н. Методология и методика педагогических исследований/М.Н. </w:t>
      </w:r>
      <w:proofErr w:type="spellStart"/>
      <w:r w:rsidRPr="0086503D">
        <w:rPr>
          <w:color w:val="000000"/>
        </w:rPr>
        <w:t>Скаткин</w:t>
      </w:r>
      <w:proofErr w:type="spellEnd"/>
      <w:r w:rsidRPr="0086503D">
        <w:rPr>
          <w:color w:val="000000"/>
        </w:rPr>
        <w:t>. – М., 1986.</w:t>
      </w:r>
    </w:p>
    <w:p w:rsidR="0086503D" w:rsidRPr="0086503D" w:rsidRDefault="0086503D" w:rsidP="0086503D">
      <w:pPr>
        <w:widowControl/>
        <w:tabs>
          <w:tab w:val="left" w:pos="1080"/>
        </w:tabs>
        <w:ind w:firstLine="0"/>
        <w:rPr>
          <w:color w:val="000000"/>
        </w:rPr>
      </w:pPr>
      <w:r>
        <w:rPr>
          <w:color w:val="000000"/>
        </w:rPr>
        <w:t xml:space="preserve">5. </w:t>
      </w:r>
      <w:r w:rsidRPr="0086503D">
        <w:rPr>
          <w:color w:val="000000"/>
        </w:rPr>
        <w:t>Черепанов В.С. Экспертные оценки в педагогических исследованиях /В.С.Черепанов. – М., 1989.</w:t>
      </w:r>
    </w:p>
    <w:p w:rsidR="005646AF" w:rsidRDefault="005646AF" w:rsidP="005646AF">
      <w:pPr>
        <w:ind w:firstLine="0"/>
      </w:pPr>
      <w:r>
        <w:t>в) интернет-ресурсы:</w:t>
      </w:r>
    </w:p>
    <w:p w:rsidR="005646AF" w:rsidRPr="00851929" w:rsidRDefault="005646AF" w:rsidP="005646AF">
      <w:pPr>
        <w:autoSpaceDE w:val="0"/>
        <w:autoSpaceDN w:val="0"/>
        <w:adjustRightInd w:val="0"/>
        <w:ind w:firstLine="0"/>
      </w:pPr>
      <w:r>
        <w:t xml:space="preserve">1. </w:t>
      </w:r>
      <w:r w:rsidRPr="00851929">
        <w:t xml:space="preserve">Официальный сайт Правительства Российской Федерации - </w:t>
      </w:r>
      <w:hyperlink r:id="rId6" w:history="1">
        <w:r w:rsidRPr="00851929">
          <w:rPr>
            <w:color w:val="0000FF" w:themeColor="hyperlink"/>
            <w:u w:val="single"/>
          </w:rPr>
          <w:t>www.правительство.рф</w:t>
        </w:r>
      </w:hyperlink>
    </w:p>
    <w:p w:rsidR="005646AF" w:rsidRPr="00851929" w:rsidRDefault="005646AF" w:rsidP="005646AF">
      <w:pPr>
        <w:autoSpaceDE w:val="0"/>
        <w:autoSpaceDN w:val="0"/>
        <w:adjustRightInd w:val="0"/>
        <w:ind w:firstLine="0"/>
      </w:pPr>
      <w:r>
        <w:t>2</w:t>
      </w:r>
      <w:r w:rsidRPr="00851929">
        <w:t xml:space="preserve">. Официальный сайт Министерства образования Республики Бурятия - </w:t>
      </w:r>
      <w:hyperlink r:id="rId7" w:history="1">
        <w:r w:rsidRPr="00851929">
          <w:rPr>
            <w:color w:val="0000FF" w:themeColor="hyperlink"/>
            <w:u w:val="single"/>
          </w:rPr>
          <w:t>www.</w:t>
        </w:r>
        <w:r w:rsidRPr="00851929">
          <w:rPr>
            <w:color w:val="0000FF" w:themeColor="hyperlink"/>
            <w:u w:val="single"/>
            <w:lang w:val="en-US"/>
          </w:rPr>
          <w:t>edu</w:t>
        </w:r>
        <w:r w:rsidRPr="00851929">
          <w:rPr>
            <w:color w:val="0000FF" w:themeColor="hyperlink"/>
            <w:u w:val="single"/>
          </w:rPr>
          <w:t>03.ru</w:t>
        </w:r>
      </w:hyperlink>
      <w:r w:rsidRPr="00851929">
        <w:t>.</w:t>
      </w:r>
    </w:p>
    <w:p w:rsidR="005646AF" w:rsidRPr="00851929" w:rsidRDefault="005646AF" w:rsidP="005646AF">
      <w:pPr>
        <w:autoSpaceDE w:val="0"/>
        <w:autoSpaceDN w:val="0"/>
        <w:adjustRightInd w:val="0"/>
        <w:ind w:firstLine="0"/>
      </w:pPr>
      <w:r>
        <w:t>3</w:t>
      </w:r>
      <w:r w:rsidRPr="00851929">
        <w:t xml:space="preserve">. Официальный сайт Министерства образования Российской Федерации - </w:t>
      </w:r>
      <w:hyperlink r:id="rId8" w:history="1">
        <w:r w:rsidRPr="00851929">
          <w:rPr>
            <w:color w:val="0000FF" w:themeColor="hyperlink"/>
            <w:u w:val="single"/>
          </w:rPr>
          <w:t>www.</w:t>
        </w:r>
      </w:hyperlink>
      <w:r w:rsidRPr="00851929">
        <w:t>минобрнауки.рф.</w:t>
      </w:r>
    </w:p>
    <w:p w:rsidR="005646AF" w:rsidRPr="0040113E" w:rsidRDefault="005646AF" w:rsidP="005646AF">
      <w:pPr>
        <w:ind w:firstLine="0"/>
      </w:pPr>
    </w:p>
    <w:p w:rsidR="005646AF" w:rsidRDefault="005646AF" w:rsidP="005646AF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>
        <w:rPr>
          <w:b/>
        </w:rPr>
        <w:t>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Образовательные технологии, используемые при проведении производственной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5646AF" w:rsidRDefault="005646AF" w:rsidP="005646AF">
      <w:pPr>
        <w:ind w:firstLine="0"/>
        <w:rPr>
          <w:b/>
        </w:rPr>
      </w:pPr>
    </w:p>
    <w:p w:rsidR="005646AF" w:rsidRDefault="005646AF" w:rsidP="005646AF">
      <w:pPr>
        <w:ind w:firstLine="0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>
        <w:rPr>
          <w:b/>
        </w:rPr>
        <w:t>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5646AF" w:rsidRDefault="005646AF" w:rsidP="005646AF">
      <w:pPr>
        <w:autoSpaceDE w:val="0"/>
        <w:autoSpaceDN w:val="0"/>
        <w:adjustRightInd w:val="0"/>
        <w:ind w:firstLine="0"/>
        <w:jc w:val="left"/>
      </w:pPr>
    </w:p>
    <w:p w:rsidR="005646AF" w:rsidRDefault="005646AF" w:rsidP="005646AF">
      <w:pPr>
        <w:autoSpaceDE w:val="0"/>
        <w:autoSpaceDN w:val="0"/>
        <w:adjustRightInd w:val="0"/>
        <w:ind w:firstLine="0"/>
        <w:jc w:val="left"/>
      </w:pP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proofErr w:type="spellStart"/>
      <w:r w:rsidR="0086503D" w:rsidRPr="0086503D">
        <w:rPr>
          <w:u w:val="single"/>
        </w:rPr>
        <w:t>Лыгденова</w:t>
      </w:r>
      <w:proofErr w:type="spellEnd"/>
      <w:r w:rsidR="0086503D" w:rsidRPr="0086503D">
        <w:rPr>
          <w:u w:val="single"/>
        </w:rPr>
        <w:t xml:space="preserve"> В.Б. </w:t>
      </w:r>
      <w:r w:rsidRPr="0086503D">
        <w:rPr>
          <w:u w:val="single"/>
        </w:rPr>
        <w:t>_</w:t>
      </w:r>
      <w:r w:rsidRPr="00026933">
        <w:t>_______________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</w:p>
    <w:p w:rsidR="005646AF" w:rsidRPr="00026933" w:rsidRDefault="005646AF" w:rsidP="005646AF">
      <w:pPr>
        <w:autoSpaceDE w:val="0"/>
        <w:autoSpaceDN w:val="0"/>
        <w:adjustRightInd w:val="0"/>
        <w:ind w:firstLine="0"/>
        <w:jc w:val="left"/>
      </w:pPr>
      <w:r w:rsidRPr="00026933">
        <w:t>от 26.02.2016 года, протокол № 6</w:t>
      </w:r>
    </w:p>
    <w:p w:rsidR="005646AF" w:rsidRDefault="005646AF" w:rsidP="005646AF"/>
    <w:p w:rsidR="0061519F" w:rsidRDefault="0061519F"/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00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BB001EA"/>
    <w:multiLevelType w:val="hybridMultilevel"/>
    <w:tmpl w:val="48347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D3B96"/>
    <w:multiLevelType w:val="hybridMultilevel"/>
    <w:tmpl w:val="C0120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83072A6"/>
    <w:multiLevelType w:val="singleLevel"/>
    <w:tmpl w:val="45BC9E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u w:val="none"/>
      </w:rPr>
    </w:lvl>
  </w:abstractNum>
  <w:abstractNum w:abstractNumId="4">
    <w:nsid w:val="29443DF2"/>
    <w:multiLevelType w:val="singleLevel"/>
    <w:tmpl w:val="70B8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>
    <w:nsid w:val="316767E7"/>
    <w:multiLevelType w:val="hybridMultilevel"/>
    <w:tmpl w:val="E22C777A"/>
    <w:lvl w:ilvl="0" w:tplc="E938C0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0F6887"/>
    <w:multiLevelType w:val="singleLevel"/>
    <w:tmpl w:val="8670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3507085E"/>
    <w:multiLevelType w:val="hybridMultilevel"/>
    <w:tmpl w:val="530EB048"/>
    <w:lvl w:ilvl="0" w:tplc="04187A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610E5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>
    <w:nsid w:val="575C36D4"/>
    <w:multiLevelType w:val="hybridMultilevel"/>
    <w:tmpl w:val="C90EC756"/>
    <w:lvl w:ilvl="0" w:tplc="7EECA3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683C1B56"/>
    <w:multiLevelType w:val="hybridMultilevel"/>
    <w:tmpl w:val="AFFE4C8E"/>
    <w:lvl w:ilvl="0" w:tplc="429824D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46AF"/>
    <w:rsid w:val="000247A0"/>
    <w:rsid w:val="000501AD"/>
    <w:rsid w:val="000C0692"/>
    <w:rsid w:val="00234EEF"/>
    <w:rsid w:val="004F6EAF"/>
    <w:rsid w:val="005646AF"/>
    <w:rsid w:val="0061519F"/>
    <w:rsid w:val="0086503D"/>
    <w:rsid w:val="009F4468"/>
    <w:rsid w:val="00C02A78"/>
    <w:rsid w:val="00C063D0"/>
    <w:rsid w:val="00CF1CA6"/>
    <w:rsid w:val="00E41D8E"/>
    <w:rsid w:val="00F40CA5"/>
    <w:rsid w:val="00FF0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A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A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0;&#1090;&#1077;&#1083;&#1100;&#1089;&#1090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8</cp:revision>
  <dcterms:created xsi:type="dcterms:W3CDTF">2017-05-12T04:02:00Z</dcterms:created>
  <dcterms:modified xsi:type="dcterms:W3CDTF">2018-06-25T00:16:00Z</dcterms:modified>
</cp:coreProperties>
</file>