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E8" w:rsidRPr="000651B7" w:rsidRDefault="00C636E8" w:rsidP="00BC18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651B7">
        <w:rPr>
          <w:rFonts w:ascii="Times New Roman" w:hAnsi="Times New Roman"/>
          <w:b/>
          <w:sz w:val="28"/>
          <w:szCs w:val="28"/>
        </w:rPr>
        <w:t>Список публикаций</w:t>
      </w:r>
    </w:p>
    <w:p w:rsidR="00C636E8" w:rsidRPr="000651B7" w:rsidRDefault="00C636E8" w:rsidP="00BC182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>аспиранта кафедры русского язы</w:t>
      </w:r>
      <w:r w:rsidR="00F94E73">
        <w:rPr>
          <w:rFonts w:ascii="Times New Roman" w:hAnsi="Times New Roman"/>
          <w:sz w:val="28"/>
          <w:szCs w:val="28"/>
        </w:rPr>
        <w:t>ка и общего языкознания ФГБОУ В</w:t>
      </w:r>
      <w:r w:rsidRPr="000651B7">
        <w:rPr>
          <w:rFonts w:ascii="Times New Roman" w:hAnsi="Times New Roman"/>
          <w:sz w:val="28"/>
          <w:szCs w:val="28"/>
        </w:rPr>
        <w:t>О «Бурятский  государственный университет»</w:t>
      </w:r>
    </w:p>
    <w:p w:rsidR="00C636E8" w:rsidRPr="000651B7" w:rsidRDefault="007C09C9" w:rsidP="000651B7">
      <w:pPr>
        <w:spacing w:after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Сергея Викторовича</w:t>
      </w:r>
    </w:p>
    <w:p w:rsidR="00C636E8" w:rsidRPr="000651B7" w:rsidRDefault="00C636E8" w:rsidP="000651B7">
      <w:pPr>
        <w:numPr>
          <w:ilvl w:val="0"/>
          <w:numId w:val="2"/>
        </w:numPr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>Научные статьи в ведущих рецензируемых научных журналах и изданиях, входящих в Перечень Высшей аттестационной комиссии Российской Федерации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4"/>
        <w:gridCol w:w="2590"/>
        <w:gridCol w:w="951"/>
        <w:gridCol w:w="1202"/>
        <w:gridCol w:w="978"/>
        <w:gridCol w:w="2489"/>
        <w:gridCol w:w="1575"/>
      </w:tblGrid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Вид работы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Объем в п.л.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языке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551" w:type="dxa"/>
          </w:tcPr>
          <w:p w:rsidR="00C636E8" w:rsidRPr="00176A3A" w:rsidRDefault="00C636E8" w:rsidP="00DF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10. </w:t>
            </w:r>
            <w:r w:rsidR="00DF5866">
              <w:rPr>
                <w:rFonts w:ascii="Times New Roman" w:hAnsi="Times New Roman"/>
                <w:sz w:val="24"/>
                <w:szCs w:val="24"/>
              </w:rPr>
              <w:t>–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2014. – С. 56-59.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пустоты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11.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2015. – С. 62-65.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10349" w:type="dxa"/>
            <w:gridSpan w:val="7"/>
            <w:tcBorders>
              <w:left w:val="nil"/>
              <w:right w:val="nil"/>
            </w:tcBorders>
            <w:vAlign w:val="center"/>
          </w:tcPr>
          <w:p w:rsidR="00C636E8" w:rsidRPr="00176A3A" w:rsidRDefault="00C636E8" w:rsidP="00176A3A">
            <w:pPr>
              <w:pStyle w:val="a6"/>
              <w:numPr>
                <w:ilvl w:val="0"/>
                <w:numId w:val="2"/>
              </w:numPr>
              <w:spacing w:before="3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6A3A">
              <w:rPr>
                <w:rFonts w:ascii="Times New Roman" w:hAnsi="Times New Roman"/>
                <w:sz w:val="28"/>
                <w:szCs w:val="28"/>
              </w:rPr>
              <w:t>Другие статьи и материалы конференций</w:t>
            </w:r>
          </w:p>
          <w:p w:rsidR="00C636E8" w:rsidRPr="00176A3A" w:rsidRDefault="00C636E8" w:rsidP="00176A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Лексические средства выражения представлений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Мир Центральной Азии: сб. науч. ст. – Улан-Удэ; Иркутск: Оттиск, 2012. – С. 739–741.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Особенности репрезентации концепта «пустота» в русской картине мира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Актуальные проблемы синхронии и диахронии разноструктурных языков: материалы всероссийской (с международным участием) научной конференции, посвященной 85-летию проф. В.И.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Золхоева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 / Отв. ред. В.М.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Егодурова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>. – Улан-Удэ</w:t>
            </w:r>
            <w:r w:rsidR="00DF5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2013. – С. 223-229.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Лексические средства выражения представлений о </w:t>
            </w: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>пустоте в русском и бурятском языках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Региональные варианты национального языка: </w:t>
            </w: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материалы всероссийской (с международным участием) научной конференции.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2013. - С. 182-186.</w:t>
            </w:r>
          </w:p>
        </w:tc>
        <w:tc>
          <w:tcPr>
            <w:tcW w:w="1418" w:type="dxa"/>
          </w:tcPr>
          <w:p w:rsidR="00C636E8" w:rsidRPr="00176A3A" w:rsidRDefault="007C09C9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С.В.Сергеева</w:t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Этнокультурная специфика лексики, объективирующей представления о пустоте (на материале бурятского языка)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Вестник Бурятского гос. ун-та: сб. науч. ст. </w:t>
            </w:r>
            <w:proofErr w:type="spellStart"/>
            <w:r w:rsidRPr="00176A3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76A3A">
              <w:rPr>
                <w:rFonts w:ascii="Times New Roman" w:hAnsi="Times New Roman"/>
                <w:sz w:val="24"/>
                <w:szCs w:val="24"/>
              </w:rPr>
              <w:t xml:space="preserve">. 1. Язык. Литература. Культура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2014. – С. 18-24.</w:t>
            </w:r>
          </w:p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Лексические средства объективации пустоты в памятниках древнерусской литературы 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-</w:t>
            </w:r>
            <w:r w:rsidRPr="00176A3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 xml:space="preserve">Славянская культура в зеркале языка: история и современность: материалы региональной  научно-практической конференции. - 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Изд</w:t>
            </w:r>
            <w:r w:rsidR="00DF5866">
              <w:rPr>
                <w:rFonts w:ascii="Times New Roman" w:hAnsi="Times New Roman"/>
                <w:sz w:val="24"/>
                <w:szCs w:val="24"/>
              </w:rPr>
              <w:t>-</w:t>
            </w:r>
            <w:r w:rsidR="00DF5866" w:rsidRPr="00176A3A">
              <w:rPr>
                <w:rFonts w:ascii="Times New Roman" w:hAnsi="Times New Roman"/>
                <w:sz w:val="24"/>
                <w:szCs w:val="24"/>
              </w:rPr>
              <w:t>во Б</w:t>
            </w:r>
            <w:r w:rsidR="00DF5866">
              <w:rPr>
                <w:rFonts w:ascii="Times New Roman" w:hAnsi="Times New Roman"/>
                <w:sz w:val="24"/>
                <w:szCs w:val="24"/>
              </w:rPr>
              <w:t>урят. госуниверситета</w:t>
            </w:r>
            <w:bookmarkStart w:id="0" w:name="_GoBack"/>
            <w:bookmarkEnd w:id="0"/>
            <w:r w:rsidRPr="00176A3A">
              <w:rPr>
                <w:rFonts w:ascii="Times New Roman" w:hAnsi="Times New Roman"/>
                <w:sz w:val="24"/>
                <w:szCs w:val="24"/>
              </w:rPr>
              <w:t>, 2015. – С. 85-90.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  <w:tr w:rsidR="00C636E8" w:rsidRPr="00176A3A" w:rsidTr="00176A3A">
        <w:tc>
          <w:tcPr>
            <w:tcW w:w="56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67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Пустота в православной культуре</w:t>
            </w:r>
          </w:p>
        </w:tc>
        <w:tc>
          <w:tcPr>
            <w:tcW w:w="9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20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печатный</w:t>
            </w:r>
          </w:p>
        </w:tc>
        <w:tc>
          <w:tcPr>
            <w:tcW w:w="992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2551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t>Кирилло-мефодиевские чтения - 2015: материалы республиканской  научно-практической конференции. – Улан-Удэ</w:t>
            </w:r>
            <w:r w:rsidR="00DF5866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="00DF5866" w:rsidRPr="00DF5866">
              <w:rPr>
                <w:rFonts w:ascii="Times New Roman" w:hAnsi="Times New Roman"/>
                <w:sz w:val="24"/>
                <w:szCs w:val="24"/>
              </w:rPr>
              <w:t>Изд-во БНЦ СО РАН</w:t>
            </w:r>
            <w:r w:rsidRPr="00176A3A">
              <w:rPr>
                <w:rFonts w:ascii="Times New Roman" w:hAnsi="Times New Roman"/>
                <w:sz w:val="24"/>
                <w:szCs w:val="24"/>
              </w:rPr>
              <w:t>, 2015. – С. 73-77.</w:t>
            </w:r>
          </w:p>
        </w:tc>
        <w:tc>
          <w:tcPr>
            <w:tcW w:w="1418" w:type="dxa"/>
          </w:tcPr>
          <w:p w:rsidR="00C636E8" w:rsidRPr="00176A3A" w:rsidRDefault="00C636E8" w:rsidP="00176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6A3A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</w:p>
        </w:tc>
      </w:tr>
    </w:tbl>
    <w:p w:rsidR="00C636E8" w:rsidRDefault="00C636E8" w:rsidP="001478E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6E8" w:rsidRPr="000651B7" w:rsidRDefault="00C636E8" w:rsidP="000651B7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 xml:space="preserve">Аспирант          </w:t>
      </w:r>
      <w:r w:rsidR="007C09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С.В. Иванов</w:t>
      </w:r>
      <w:r w:rsidRPr="000651B7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7C09C9">
        <w:rPr>
          <w:rFonts w:ascii="Times New Roman" w:hAnsi="Times New Roman"/>
          <w:sz w:val="28"/>
          <w:szCs w:val="28"/>
        </w:rPr>
        <w:t xml:space="preserve">                    </w:t>
      </w:r>
    </w:p>
    <w:p w:rsidR="00C636E8" w:rsidRPr="000651B7" w:rsidRDefault="00C636E8" w:rsidP="000651B7">
      <w:pPr>
        <w:spacing w:after="24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>Список верен:</w:t>
      </w:r>
    </w:p>
    <w:p w:rsidR="00C636E8" w:rsidRPr="000651B7" w:rsidRDefault="00C636E8" w:rsidP="000651B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0651B7">
        <w:rPr>
          <w:rFonts w:ascii="Times New Roman" w:hAnsi="Times New Roman"/>
          <w:sz w:val="28"/>
          <w:szCs w:val="28"/>
        </w:rPr>
        <w:t xml:space="preserve">Научный руководитель </w:t>
      </w:r>
      <w:r w:rsidR="007C09C9">
        <w:rPr>
          <w:rFonts w:ascii="Times New Roman" w:hAnsi="Times New Roman"/>
          <w:sz w:val="28"/>
          <w:szCs w:val="28"/>
        </w:rPr>
        <w:t xml:space="preserve">                                                                  С.В.Сергеева</w:t>
      </w:r>
      <w:r w:rsidRPr="000651B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7C09C9">
        <w:rPr>
          <w:rFonts w:ascii="Times New Roman" w:hAnsi="Times New Roman"/>
          <w:sz w:val="28"/>
          <w:szCs w:val="28"/>
        </w:rPr>
        <w:t xml:space="preserve">                  </w:t>
      </w:r>
    </w:p>
    <w:p w:rsidR="00C636E8" w:rsidRPr="000651B7" w:rsidRDefault="00F94E73" w:rsidP="001478E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Зав. отделом ПКВК  </w:t>
      </w:r>
      <w:r w:rsidR="007C09C9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C09C9">
        <w:rPr>
          <w:rFonts w:ascii="Times New Roman" w:hAnsi="Times New Roman"/>
          <w:sz w:val="28"/>
          <w:szCs w:val="28"/>
        </w:rPr>
        <w:t>Н.Г.Лагойда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  <w:r w:rsidR="00C636E8" w:rsidRPr="000651B7">
        <w:rPr>
          <w:rFonts w:ascii="Times New Roman" w:hAnsi="Times New Roman"/>
          <w:sz w:val="28"/>
          <w:szCs w:val="28"/>
        </w:rPr>
        <w:t xml:space="preserve">                             </w:t>
      </w:r>
      <w:r w:rsidR="007C09C9">
        <w:rPr>
          <w:rFonts w:ascii="Times New Roman" w:hAnsi="Times New Roman"/>
          <w:sz w:val="28"/>
          <w:szCs w:val="28"/>
        </w:rPr>
        <w:t xml:space="preserve">                    </w:t>
      </w:r>
    </w:p>
    <w:sectPr w:rsidR="00C636E8" w:rsidRPr="000651B7" w:rsidSect="001478E8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ACA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6553E4"/>
    <w:multiLevelType w:val="hybridMultilevel"/>
    <w:tmpl w:val="0F08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11346D"/>
    <w:multiLevelType w:val="hybridMultilevel"/>
    <w:tmpl w:val="967C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13D"/>
    <w:rsid w:val="000562DB"/>
    <w:rsid w:val="000651B7"/>
    <w:rsid w:val="000D62F4"/>
    <w:rsid w:val="001478E8"/>
    <w:rsid w:val="00176A3A"/>
    <w:rsid w:val="00196019"/>
    <w:rsid w:val="001A28E1"/>
    <w:rsid w:val="0036613D"/>
    <w:rsid w:val="005D6B93"/>
    <w:rsid w:val="005F6DE8"/>
    <w:rsid w:val="006075BA"/>
    <w:rsid w:val="00643EDD"/>
    <w:rsid w:val="007A359D"/>
    <w:rsid w:val="007C09C9"/>
    <w:rsid w:val="007F094E"/>
    <w:rsid w:val="008040A0"/>
    <w:rsid w:val="008236FE"/>
    <w:rsid w:val="008A74BC"/>
    <w:rsid w:val="008C437B"/>
    <w:rsid w:val="0098418C"/>
    <w:rsid w:val="009B204F"/>
    <w:rsid w:val="00BC1828"/>
    <w:rsid w:val="00BF2E6C"/>
    <w:rsid w:val="00C636E8"/>
    <w:rsid w:val="00C927BC"/>
    <w:rsid w:val="00CB44DC"/>
    <w:rsid w:val="00DA6C76"/>
    <w:rsid w:val="00DF5866"/>
    <w:rsid w:val="00F51448"/>
    <w:rsid w:val="00F56986"/>
    <w:rsid w:val="00F94E73"/>
    <w:rsid w:val="00FF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86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8A74BC"/>
    <w:pPr>
      <w:keepNext/>
      <w:keepLines/>
      <w:outlineLvl w:val="0"/>
    </w:pPr>
    <w:rPr>
      <w:rFonts w:eastAsia="SimSun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A74BC"/>
    <w:rPr>
      <w:rFonts w:ascii="Times New Roman" w:eastAsia="SimSun" w:hAnsi="Times New Roman" w:cs="Times New Roman"/>
      <w:b/>
      <w:bCs/>
      <w:sz w:val="28"/>
      <w:szCs w:val="28"/>
    </w:rPr>
  </w:style>
  <w:style w:type="paragraph" w:customStyle="1" w:styleId="a0">
    <w:name w:val="Основной"/>
    <w:basedOn w:val="a"/>
    <w:uiPriority w:val="99"/>
    <w:rsid w:val="008A74BC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customStyle="1" w:styleId="a4">
    <w:name w:val="Курсив"/>
    <w:basedOn w:val="a0"/>
    <w:next w:val="a0"/>
    <w:uiPriority w:val="99"/>
    <w:rsid w:val="008A74BC"/>
    <w:pPr>
      <w:outlineLvl w:val="1"/>
    </w:pPr>
    <w:rPr>
      <w:i/>
      <w:szCs w:val="28"/>
    </w:rPr>
  </w:style>
  <w:style w:type="table" w:styleId="a5">
    <w:name w:val="Table Grid"/>
    <w:basedOn w:val="a2"/>
    <w:uiPriority w:val="99"/>
    <w:rsid w:val="0036613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984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Лубсан</dc:creator>
  <cp:lastModifiedBy>test</cp:lastModifiedBy>
  <cp:revision>4</cp:revision>
  <dcterms:created xsi:type="dcterms:W3CDTF">2015-06-16T03:51:00Z</dcterms:created>
  <dcterms:modified xsi:type="dcterms:W3CDTF">2017-06-14T08:43:00Z</dcterms:modified>
</cp:coreProperties>
</file>