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07" w:rsidRDefault="00724307" w:rsidP="00724307">
      <w:pPr>
        <w:pStyle w:val="Default"/>
      </w:pPr>
    </w:p>
    <w:p w:rsidR="00724307" w:rsidRPr="00724307" w:rsidRDefault="00724307" w:rsidP="00724307">
      <w:pPr>
        <w:pStyle w:val="Default"/>
        <w:jc w:val="center"/>
        <w:rPr>
          <w:sz w:val="28"/>
          <w:szCs w:val="28"/>
        </w:rPr>
      </w:pPr>
      <w:r w:rsidRPr="00724307">
        <w:rPr>
          <w:sz w:val="28"/>
          <w:szCs w:val="28"/>
        </w:rPr>
        <w:t>МИНИСТЕРСТВО НАУКИ И ВЫСШЕГО ОБРАЗОВАНИЯ РОССИЙСКОЙ ФЕДЕРАЦИИ</w:t>
      </w:r>
    </w:p>
    <w:p w:rsidR="00724307" w:rsidRP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 w:rsidRPr="00724307">
        <w:rPr>
          <w:sz w:val="28"/>
          <w:szCs w:val="28"/>
        </w:rPr>
        <w:t>ФГБОУ ВО «БУРЯТСКИЙ ГОСУДАРСТВЕННЫЙ УНИВЕРСИТЕТ</w:t>
      </w:r>
    </w:p>
    <w:p w:rsidR="00724307" w:rsidRPr="00724307" w:rsidRDefault="00724307" w:rsidP="00724307">
      <w:pPr>
        <w:pStyle w:val="Default"/>
        <w:jc w:val="center"/>
        <w:rPr>
          <w:sz w:val="28"/>
          <w:szCs w:val="28"/>
        </w:rPr>
      </w:pPr>
      <w:r w:rsidRPr="00724307">
        <w:rPr>
          <w:sz w:val="28"/>
          <w:szCs w:val="28"/>
        </w:rPr>
        <w:t>ИМЕНИ ДОРЖИ БАНЗАРОВА»</w:t>
      </w:r>
    </w:p>
    <w:p w:rsidR="00724307" w:rsidRPr="002B6D0B" w:rsidRDefault="002B6D0B" w:rsidP="00724307">
      <w:pPr>
        <w:pStyle w:val="Default"/>
        <w:jc w:val="center"/>
        <w:rPr>
          <w:sz w:val="28"/>
          <w:szCs w:val="28"/>
        </w:rPr>
      </w:pPr>
      <w:r w:rsidRPr="002B6D0B">
        <w:rPr>
          <w:sz w:val="28"/>
          <w:szCs w:val="28"/>
        </w:rPr>
        <w:t>Педагогический и</w:t>
      </w:r>
      <w:r w:rsidR="00724307" w:rsidRPr="002B6D0B">
        <w:rPr>
          <w:sz w:val="28"/>
          <w:szCs w:val="28"/>
        </w:rPr>
        <w:t xml:space="preserve">нститут 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 w:rsidRPr="002B6D0B">
        <w:rPr>
          <w:sz w:val="28"/>
          <w:szCs w:val="28"/>
        </w:rPr>
        <w:t xml:space="preserve">Кафедра </w:t>
      </w:r>
      <w:r w:rsidR="00F81314">
        <w:rPr>
          <w:sz w:val="28"/>
          <w:szCs w:val="28"/>
        </w:rPr>
        <w:t>филологического и художественно-эстетического образования</w:t>
      </w:r>
    </w:p>
    <w:p w:rsidR="002B6D0B" w:rsidRPr="00724307" w:rsidRDefault="002B6D0B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BC153A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724307" w:rsidRDefault="00724307" w:rsidP="00BC153A">
      <w:pPr>
        <w:pStyle w:val="Default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учебно-методической комиссии </w:t>
      </w:r>
    </w:p>
    <w:p w:rsidR="00724307" w:rsidRPr="002B6D0B" w:rsidRDefault="002B6D0B" w:rsidP="00724307">
      <w:pPr>
        <w:pStyle w:val="Default"/>
        <w:jc w:val="right"/>
        <w:rPr>
          <w:sz w:val="28"/>
          <w:szCs w:val="28"/>
        </w:rPr>
      </w:pPr>
      <w:r w:rsidRPr="002B6D0B">
        <w:rPr>
          <w:sz w:val="28"/>
          <w:szCs w:val="28"/>
        </w:rPr>
        <w:t>Педагогического и</w:t>
      </w:r>
      <w:r w:rsidR="00724307" w:rsidRPr="002B6D0B">
        <w:rPr>
          <w:sz w:val="28"/>
          <w:szCs w:val="28"/>
        </w:rPr>
        <w:t xml:space="preserve">нститута  </w:t>
      </w:r>
    </w:p>
    <w:p w:rsidR="00724307" w:rsidRPr="002B6D0B" w:rsidRDefault="007F44F6" w:rsidP="007243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724307" w:rsidRPr="002B6D0B">
        <w:rPr>
          <w:sz w:val="28"/>
          <w:szCs w:val="28"/>
        </w:rPr>
        <w:t xml:space="preserve">01 </w:t>
      </w:r>
    </w:p>
    <w:p w:rsidR="00724307" w:rsidRDefault="007F44F6" w:rsidP="007243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«27» сентября </w:t>
      </w:r>
      <w:r w:rsidR="00724307" w:rsidRPr="002B6D0B">
        <w:rPr>
          <w:sz w:val="28"/>
          <w:szCs w:val="28"/>
        </w:rPr>
        <w:t>20</w:t>
      </w:r>
      <w:r w:rsidR="00BC153A" w:rsidRPr="002B6D0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724307" w:rsidRPr="002B6D0B">
        <w:rPr>
          <w:sz w:val="28"/>
          <w:szCs w:val="28"/>
        </w:rPr>
        <w:t xml:space="preserve"> г.</w:t>
      </w:r>
      <w:r w:rsidR="00724307">
        <w:rPr>
          <w:sz w:val="28"/>
          <w:szCs w:val="28"/>
        </w:rPr>
        <w:t xml:space="preserve"> </w:t>
      </w: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724307" w:rsidRDefault="006C2211" w:rsidP="007243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</w:t>
      </w:r>
      <w:r w:rsidR="00724307">
        <w:rPr>
          <w:b/>
          <w:bCs/>
          <w:sz w:val="28"/>
          <w:szCs w:val="28"/>
        </w:rPr>
        <w:t>ИТОГОВОЙ АТТЕСТАЦИИ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Направление подготовки</w:t>
      </w:r>
    </w:p>
    <w:p w:rsidR="002B6D0B" w:rsidRPr="002B6D0B" w:rsidRDefault="002B6D0B" w:rsidP="002B6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D0B">
        <w:rPr>
          <w:rFonts w:ascii="Times New Roman" w:hAnsi="Times New Roman" w:cs="Times New Roman"/>
          <w:b/>
          <w:sz w:val="28"/>
          <w:szCs w:val="28"/>
        </w:rPr>
        <w:t>44.0</w:t>
      </w:r>
      <w:r w:rsidR="00F81314">
        <w:rPr>
          <w:rFonts w:ascii="Times New Roman" w:hAnsi="Times New Roman" w:cs="Times New Roman"/>
          <w:b/>
          <w:sz w:val="28"/>
          <w:szCs w:val="28"/>
        </w:rPr>
        <w:t>4</w:t>
      </w:r>
      <w:r w:rsidRPr="002B6D0B">
        <w:rPr>
          <w:rFonts w:ascii="Times New Roman" w:hAnsi="Times New Roman" w:cs="Times New Roman"/>
          <w:b/>
          <w:sz w:val="28"/>
          <w:szCs w:val="28"/>
        </w:rPr>
        <w:t>.0</w:t>
      </w:r>
      <w:r w:rsidR="00F81314">
        <w:rPr>
          <w:rFonts w:ascii="Times New Roman" w:hAnsi="Times New Roman" w:cs="Times New Roman"/>
          <w:b/>
          <w:sz w:val="28"/>
          <w:szCs w:val="28"/>
        </w:rPr>
        <w:t>1</w:t>
      </w:r>
      <w:r w:rsidRPr="002B6D0B">
        <w:rPr>
          <w:rFonts w:ascii="Times New Roman" w:hAnsi="Times New Roman" w:cs="Times New Roman"/>
          <w:b/>
          <w:sz w:val="28"/>
          <w:szCs w:val="28"/>
        </w:rPr>
        <w:t xml:space="preserve">  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D0B" w:rsidRPr="002D45D9" w:rsidRDefault="002B6D0B" w:rsidP="002B6D0B">
      <w:pPr>
        <w:pStyle w:val="Default"/>
        <w:jc w:val="center"/>
        <w:rPr>
          <w:b/>
          <w:bCs/>
        </w:rPr>
      </w:pPr>
    </w:p>
    <w:p w:rsidR="002B6D0B" w:rsidRDefault="002B6D0B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Профиль подготовки/специализация</w:t>
      </w:r>
    </w:p>
    <w:p w:rsidR="002B6D0B" w:rsidRPr="002B6D0B" w:rsidRDefault="00F81314" w:rsidP="002B6D0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sz w:val="28"/>
          <w:szCs w:val="28"/>
        </w:rPr>
        <w:t>Современные технологии филологического образования</w:t>
      </w:r>
    </w:p>
    <w:p w:rsidR="002B6D0B" w:rsidRDefault="002B6D0B" w:rsidP="00BC153A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:rsidR="002B6D0B" w:rsidRDefault="002B6D0B" w:rsidP="00BC153A">
      <w:pPr>
        <w:pStyle w:val="Default"/>
        <w:jc w:val="center"/>
        <w:outlineLvl w:val="0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Квалификация (степень) выпускника</w:t>
      </w:r>
    </w:p>
    <w:p w:rsidR="00724307" w:rsidRPr="00BC153A" w:rsidRDefault="00F81314" w:rsidP="00724307">
      <w:pPr>
        <w:pStyle w:val="Default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магистр</w:t>
      </w:r>
    </w:p>
    <w:p w:rsidR="00724307" w:rsidRDefault="00724307" w:rsidP="00724307">
      <w:pPr>
        <w:pStyle w:val="Default"/>
        <w:jc w:val="center"/>
        <w:rPr>
          <w:b/>
          <w:bCs/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</w:t>
      </w:r>
    </w:p>
    <w:p w:rsidR="00724307" w:rsidRPr="00BC153A" w:rsidRDefault="00724307" w:rsidP="00724307">
      <w:pPr>
        <w:pStyle w:val="Default"/>
        <w:jc w:val="center"/>
        <w:rPr>
          <w:sz w:val="28"/>
          <w:szCs w:val="28"/>
        </w:rPr>
      </w:pPr>
      <w:r w:rsidRPr="00C609AA">
        <w:rPr>
          <w:iCs/>
          <w:sz w:val="28"/>
          <w:szCs w:val="28"/>
        </w:rPr>
        <w:t>очная</w:t>
      </w: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724307">
      <w:pPr>
        <w:pStyle w:val="Default"/>
        <w:jc w:val="center"/>
        <w:rPr>
          <w:sz w:val="28"/>
          <w:szCs w:val="28"/>
        </w:rPr>
      </w:pPr>
    </w:p>
    <w:p w:rsidR="00724307" w:rsidRDefault="00724307" w:rsidP="00BC153A">
      <w:pPr>
        <w:pStyle w:val="Defaul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Улан-Удэ</w:t>
      </w:r>
    </w:p>
    <w:p w:rsidR="00724307" w:rsidRDefault="006A0C00" w:rsidP="007243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2021</w:t>
      </w:r>
    </w:p>
    <w:p w:rsidR="00724307" w:rsidRDefault="00724307" w:rsidP="00724307">
      <w:pPr>
        <w:pStyle w:val="Default"/>
        <w:rPr>
          <w:color w:val="auto"/>
        </w:rPr>
      </w:pPr>
    </w:p>
    <w:p w:rsidR="00724307" w:rsidRDefault="00724307" w:rsidP="004045EE">
      <w:pPr>
        <w:pStyle w:val="Default"/>
        <w:pageBreakBefore/>
        <w:jc w:val="center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4B7C01" w:rsidRPr="002B6D0B" w:rsidRDefault="00724307" w:rsidP="002B6D0B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2B6D0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671C1" w:rsidRPr="002B6D0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B6D0B">
        <w:rPr>
          <w:rFonts w:ascii="Times New Roman" w:hAnsi="Times New Roman" w:cs="Times New Roman"/>
          <w:sz w:val="28"/>
          <w:szCs w:val="28"/>
        </w:rPr>
        <w:t>итоговой аттестации устанавливает структуру, основные требования к организации и порядку проведения итоговой аттестации, единые формы и правила оформления документов, сопровождающих итоговую аттестацию выпускников по направлению подготовки</w:t>
      </w:r>
      <w:r w:rsidR="003F16E3" w:rsidRPr="002B6D0B">
        <w:rPr>
          <w:rFonts w:ascii="Times New Roman" w:hAnsi="Times New Roman" w:cs="Times New Roman"/>
          <w:sz w:val="28"/>
          <w:szCs w:val="28"/>
        </w:rPr>
        <w:t>/специальности</w:t>
      </w:r>
      <w:r w:rsidRPr="002B6D0B">
        <w:rPr>
          <w:rFonts w:ascii="Times New Roman" w:hAnsi="Times New Roman" w:cs="Times New Roman"/>
          <w:sz w:val="28"/>
          <w:szCs w:val="28"/>
        </w:rPr>
        <w:t xml:space="preserve"> </w:t>
      </w:r>
      <w:r w:rsidR="002B6D0B" w:rsidRPr="002B6D0B">
        <w:rPr>
          <w:rFonts w:ascii="Times New Roman" w:hAnsi="Times New Roman" w:cs="Times New Roman"/>
          <w:sz w:val="28"/>
          <w:szCs w:val="28"/>
        </w:rPr>
        <w:t>44.0</w:t>
      </w:r>
      <w:r w:rsidR="00F81314">
        <w:rPr>
          <w:rFonts w:ascii="Times New Roman" w:hAnsi="Times New Roman" w:cs="Times New Roman"/>
          <w:sz w:val="28"/>
          <w:szCs w:val="28"/>
        </w:rPr>
        <w:t>4</w:t>
      </w:r>
      <w:r w:rsidR="002B6D0B" w:rsidRPr="002B6D0B">
        <w:rPr>
          <w:rFonts w:ascii="Times New Roman" w:hAnsi="Times New Roman" w:cs="Times New Roman"/>
          <w:sz w:val="28"/>
          <w:szCs w:val="28"/>
        </w:rPr>
        <w:t>.0</w:t>
      </w:r>
      <w:r w:rsidR="00F81314">
        <w:rPr>
          <w:rFonts w:ascii="Times New Roman" w:hAnsi="Times New Roman" w:cs="Times New Roman"/>
          <w:sz w:val="28"/>
          <w:szCs w:val="28"/>
        </w:rPr>
        <w:t>1</w:t>
      </w:r>
      <w:r w:rsidR="002B6D0B" w:rsidRPr="002B6D0B">
        <w:rPr>
          <w:rFonts w:ascii="Times New Roman" w:hAnsi="Times New Roman" w:cs="Times New Roman"/>
          <w:sz w:val="28"/>
          <w:szCs w:val="28"/>
        </w:rPr>
        <w:t xml:space="preserve">  Педагогическое образование </w:t>
      </w:r>
      <w:r w:rsidR="002B6D0B" w:rsidRPr="002B6D0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3F16E3" w:rsidRPr="002B6D0B">
        <w:rPr>
          <w:rFonts w:ascii="Times New Roman" w:hAnsi="Times New Roman" w:cs="Times New Roman"/>
          <w:sz w:val="28"/>
          <w:szCs w:val="28"/>
        </w:rPr>
        <w:t>(</w:t>
      </w:r>
      <w:r w:rsidR="002B6D0B" w:rsidRPr="002B6D0B">
        <w:rPr>
          <w:rFonts w:ascii="Times New Roman" w:hAnsi="Times New Roman" w:cs="Times New Roman"/>
          <w:sz w:val="28"/>
          <w:szCs w:val="28"/>
        </w:rPr>
        <w:t>Педагогический Институт</w:t>
      </w:r>
      <w:r w:rsidR="003F16E3" w:rsidRPr="002B6D0B">
        <w:rPr>
          <w:rFonts w:ascii="Times New Roman" w:hAnsi="Times New Roman" w:cs="Times New Roman"/>
          <w:sz w:val="28"/>
          <w:szCs w:val="28"/>
        </w:rPr>
        <w:t>).</w:t>
      </w:r>
    </w:p>
    <w:p w:rsidR="004B7C01" w:rsidRDefault="008671C1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</w:t>
      </w:r>
      <w:r w:rsidR="00724307">
        <w:rPr>
          <w:color w:val="auto"/>
          <w:sz w:val="28"/>
          <w:szCs w:val="28"/>
        </w:rPr>
        <w:t xml:space="preserve">тоговая аттестация выпускников, окончивших обучение по одной из образовательных программ в БГУ, является обязательной и завершается выдачей диплома </w:t>
      </w:r>
      <w:r w:rsidR="00E2362B">
        <w:rPr>
          <w:color w:val="auto"/>
          <w:sz w:val="28"/>
          <w:szCs w:val="28"/>
        </w:rPr>
        <w:t xml:space="preserve">установленного вузом </w:t>
      </w:r>
      <w:r w:rsidR="00724307">
        <w:rPr>
          <w:color w:val="auto"/>
          <w:sz w:val="28"/>
          <w:szCs w:val="28"/>
        </w:rPr>
        <w:t xml:space="preserve">образца об уровне образования и квалификации. К </w:t>
      </w:r>
      <w:r w:rsidR="00E2362B">
        <w:rPr>
          <w:color w:val="auto"/>
          <w:sz w:val="28"/>
          <w:szCs w:val="28"/>
        </w:rPr>
        <w:t xml:space="preserve">итоговым </w:t>
      </w:r>
      <w:r w:rsidR="00724307">
        <w:rPr>
          <w:color w:val="auto"/>
          <w:sz w:val="28"/>
          <w:szCs w:val="28"/>
        </w:rPr>
        <w:t xml:space="preserve">аттестационным испытаниям, входящим в состав </w:t>
      </w:r>
      <w:r>
        <w:rPr>
          <w:color w:val="auto"/>
          <w:sz w:val="28"/>
          <w:szCs w:val="28"/>
        </w:rPr>
        <w:t>ГИА</w:t>
      </w:r>
      <w:r w:rsidR="00724307">
        <w:rPr>
          <w:color w:val="auto"/>
          <w:sz w:val="28"/>
          <w:szCs w:val="28"/>
        </w:rPr>
        <w:t xml:space="preserve">, допускается обучающийся, не имеющий академической задолженности и в полном объеме выполнивший учебный план или индивидуальный учебный план по освоению образовательной программы по направлению подготовки </w:t>
      </w:r>
      <w:r w:rsidR="002B6D0B" w:rsidRPr="002B6D0B">
        <w:rPr>
          <w:sz w:val="28"/>
          <w:szCs w:val="28"/>
        </w:rPr>
        <w:t>44.0</w:t>
      </w:r>
      <w:r w:rsidR="00F81314">
        <w:rPr>
          <w:sz w:val="28"/>
          <w:szCs w:val="28"/>
        </w:rPr>
        <w:t>4</w:t>
      </w:r>
      <w:r w:rsidR="002B6D0B" w:rsidRPr="002B6D0B">
        <w:rPr>
          <w:sz w:val="28"/>
          <w:szCs w:val="28"/>
        </w:rPr>
        <w:t>.0</w:t>
      </w:r>
      <w:r w:rsidR="00F81314">
        <w:rPr>
          <w:sz w:val="28"/>
          <w:szCs w:val="28"/>
        </w:rPr>
        <w:t>1</w:t>
      </w:r>
      <w:r w:rsidR="002B6D0B" w:rsidRPr="002B6D0B">
        <w:rPr>
          <w:sz w:val="28"/>
          <w:szCs w:val="28"/>
        </w:rPr>
        <w:t xml:space="preserve">  Педагогическое образование</w:t>
      </w:r>
      <w:r w:rsidR="00F81314">
        <w:rPr>
          <w:sz w:val="28"/>
          <w:szCs w:val="28"/>
        </w:rPr>
        <w:t>.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условии успешного прохождения всех установленных видов </w:t>
      </w:r>
      <w:r w:rsidR="00E2362B">
        <w:rPr>
          <w:color w:val="auto"/>
          <w:sz w:val="28"/>
          <w:szCs w:val="28"/>
        </w:rPr>
        <w:t xml:space="preserve">итоговых </w:t>
      </w:r>
      <w:r>
        <w:rPr>
          <w:color w:val="auto"/>
          <w:sz w:val="28"/>
          <w:szCs w:val="28"/>
        </w:rPr>
        <w:t xml:space="preserve">аттестационных испытаний, входящих в </w:t>
      </w:r>
      <w:r w:rsidR="0017383C">
        <w:rPr>
          <w:color w:val="auto"/>
          <w:sz w:val="28"/>
          <w:szCs w:val="28"/>
        </w:rPr>
        <w:t>ГИА</w:t>
      </w:r>
      <w:r>
        <w:rPr>
          <w:color w:val="auto"/>
          <w:sz w:val="28"/>
          <w:szCs w:val="28"/>
        </w:rPr>
        <w:t xml:space="preserve">, выпускнику БГУ присваивается соответствующая квалификация и выдается диплом </w:t>
      </w:r>
      <w:r w:rsidR="00E2362B">
        <w:rPr>
          <w:color w:val="auto"/>
          <w:sz w:val="28"/>
          <w:szCs w:val="28"/>
        </w:rPr>
        <w:t xml:space="preserve">установленного вузом </w:t>
      </w:r>
      <w:r>
        <w:rPr>
          <w:color w:val="auto"/>
          <w:sz w:val="28"/>
          <w:szCs w:val="28"/>
        </w:rPr>
        <w:t xml:space="preserve">образца. </w:t>
      </w:r>
    </w:p>
    <w:p w:rsidR="00724307" w:rsidRDefault="00724307" w:rsidP="004045EE">
      <w:pPr>
        <w:pStyle w:val="Default"/>
        <w:ind w:firstLine="709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1.1. Цель и стру</w:t>
      </w:r>
      <w:r w:rsidR="004045EE">
        <w:rPr>
          <w:b/>
          <w:bCs/>
          <w:color w:val="auto"/>
          <w:sz w:val="28"/>
          <w:szCs w:val="28"/>
        </w:rPr>
        <w:t xml:space="preserve">ктура </w:t>
      </w:r>
      <w:r w:rsidR="00560E70">
        <w:rPr>
          <w:b/>
          <w:bCs/>
          <w:color w:val="auto"/>
          <w:sz w:val="28"/>
          <w:szCs w:val="28"/>
        </w:rPr>
        <w:t>Г</w:t>
      </w:r>
      <w:r w:rsidR="00960BAA">
        <w:rPr>
          <w:b/>
          <w:bCs/>
          <w:color w:val="auto"/>
          <w:sz w:val="28"/>
          <w:szCs w:val="28"/>
        </w:rPr>
        <w:t>ИА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</w:t>
      </w:r>
      <w:r w:rsidR="00960BAA">
        <w:rPr>
          <w:color w:val="auto"/>
          <w:sz w:val="28"/>
          <w:szCs w:val="28"/>
        </w:rPr>
        <w:t xml:space="preserve"> государственной</w:t>
      </w:r>
      <w:r>
        <w:rPr>
          <w:color w:val="auto"/>
          <w:sz w:val="28"/>
          <w:szCs w:val="28"/>
        </w:rPr>
        <w:t xml:space="preserve"> итоговой аттестации является установление уровня подготовки выпускника к выполнению профессиональных задач и соответствия его подготовки требованиям основной образовательной программы высшего образования (ОП </w:t>
      </w:r>
      <w:proofErr w:type="gramStart"/>
      <w:r>
        <w:rPr>
          <w:color w:val="auto"/>
          <w:sz w:val="28"/>
          <w:szCs w:val="28"/>
        </w:rPr>
        <w:t>ВО</w:t>
      </w:r>
      <w:proofErr w:type="gramEnd"/>
      <w:r>
        <w:rPr>
          <w:color w:val="auto"/>
          <w:sz w:val="28"/>
          <w:szCs w:val="28"/>
        </w:rPr>
        <w:t xml:space="preserve">), разработанной в университете. </w:t>
      </w:r>
    </w:p>
    <w:p w:rsidR="00724307" w:rsidRDefault="00960BAA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</w:t>
      </w:r>
      <w:r w:rsidR="00724307">
        <w:rPr>
          <w:color w:val="auto"/>
          <w:sz w:val="28"/>
          <w:szCs w:val="28"/>
        </w:rPr>
        <w:t>тоговая аттестация (</w:t>
      </w:r>
      <w:r>
        <w:rPr>
          <w:color w:val="auto"/>
          <w:sz w:val="28"/>
          <w:szCs w:val="28"/>
        </w:rPr>
        <w:t>Г</w:t>
      </w:r>
      <w:r w:rsidR="00724307">
        <w:rPr>
          <w:color w:val="auto"/>
          <w:sz w:val="28"/>
          <w:szCs w:val="28"/>
        </w:rPr>
        <w:t xml:space="preserve">ИА) выпускников включает: </w:t>
      </w:r>
    </w:p>
    <w:p w:rsidR="003C1E6E" w:rsidRDefault="003C1E6E" w:rsidP="003C1E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6D0B">
        <w:rPr>
          <w:color w:val="auto"/>
          <w:sz w:val="28"/>
          <w:szCs w:val="28"/>
        </w:rPr>
        <w:t>- защиту выпускной квалификационной работы.</w:t>
      </w:r>
      <w:r>
        <w:rPr>
          <w:color w:val="auto"/>
          <w:sz w:val="28"/>
          <w:szCs w:val="28"/>
        </w:rPr>
        <w:t xml:space="preserve"> </w:t>
      </w:r>
    </w:p>
    <w:p w:rsidR="00724307" w:rsidRDefault="00724307" w:rsidP="004045EE">
      <w:pPr>
        <w:pStyle w:val="Default"/>
        <w:ind w:firstLine="709"/>
        <w:rPr>
          <w:color w:val="auto"/>
          <w:sz w:val="28"/>
          <w:szCs w:val="28"/>
        </w:rPr>
      </w:pPr>
    </w:p>
    <w:p w:rsidR="00724307" w:rsidRPr="00E2362B" w:rsidRDefault="00724307" w:rsidP="004045EE">
      <w:pPr>
        <w:pStyle w:val="Default"/>
        <w:ind w:firstLine="709"/>
        <w:jc w:val="both"/>
        <w:outlineLvl w:val="0"/>
        <w:rPr>
          <w:color w:val="auto"/>
          <w:sz w:val="28"/>
          <w:szCs w:val="28"/>
        </w:rPr>
      </w:pPr>
      <w:r w:rsidRPr="00E2362B">
        <w:rPr>
          <w:b/>
          <w:bCs/>
          <w:color w:val="auto"/>
          <w:sz w:val="28"/>
          <w:szCs w:val="28"/>
        </w:rPr>
        <w:t xml:space="preserve">1.2. </w:t>
      </w:r>
      <w:r w:rsidR="00B9733E">
        <w:rPr>
          <w:b/>
          <w:bCs/>
          <w:color w:val="auto"/>
          <w:sz w:val="28"/>
          <w:szCs w:val="28"/>
        </w:rPr>
        <w:t>Характеристика п</w:t>
      </w:r>
      <w:r w:rsidRPr="00E2362B">
        <w:rPr>
          <w:b/>
          <w:bCs/>
          <w:color w:val="auto"/>
          <w:sz w:val="28"/>
          <w:szCs w:val="28"/>
        </w:rPr>
        <w:t xml:space="preserve">рофессиональной деятельности выпускников </w:t>
      </w:r>
    </w:p>
    <w:p w:rsidR="00724307" w:rsidRDefault="00724307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362B">
        <w:rPr>
          <w:color w:val="auto"/>
          <w:sz w:val="28"/>
          <w:szCs w:val="28"/>
        </w:rPr>
        <w:t xml:space="preserve">Область профессиональной деятельности и сфера профессиональной деятельности, в которых выпускники, освоившие программу </w:t>
      </w:r>
      <w:r w:rsidR="00F81314">
        <w:rPr>
          <w:color w:val="auto"/>
          <w:sz w:val="28"/>
          <w:szCs w:val="28"/>
        </w:rPr>
        <w:t>магистратуры</w:t>
      </w:r>
      <w:r w:rsidRPr="00E2362B">
        <w:rPr>
          <w:color w:val="auto"/>
          <w:sz w:val="28"/>
          <w:szCs w:val="28"/>
        </w:rPr>
        <w:t xml:space="preserve">, могут осуществлять профессиональную деятельность: </w:t>
      </w:r>
    </w:p>
    <w:p w:rsidR="002B6D0B" w:rsidRPr="00E2362B" w:rsidRDefault="002B6D0B" w:rsidP="004045EE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2B6D0B" w:rsidRDefault="002B6D0B" w:rsidP="002B6D0B">
            <w:pPr>
              <w:spacing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B6D0B" w:rsidRPr="002B6D0B" w:rsidRDefault="002B6D0B" w:rsidP="002B6D0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B6D0B">
              <w:rPr>
                <w:rFonts w:ascii="Times New Roman" w:hAnsi="Times New Roman"/>
                <w:sz w:val="28"/>
                <w:szCs w:val="28"/>
              </w:rPr>
              <w:t>01 Образование и наука в сфере начального общего, основного общего, среднего общего образования.</w:t>
            </w:r>
          </w:p>
          <w:p w:rsidR="00056F23" w:rsidRDefault="00056F23" w:rsidP="002B6D0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E2362B" w:rsidRDefault="00E2362B" w:rsidP="00E2362B">
      <w:pPr>
        <w:pStyle w:val="Default"/>
        <w:jc w:val="both"/>
        <w:rPr>
          <w:color w:val="auto"/>
          <w:sz w:val="28"/>
          <w:szCs w:val="28"/>
        </w:rPr>
      </w:pPr>
    </w:p>
    <w:p w:rsidR="00724307" w:rsidRDefault="00724307" w:rsidP="00F8131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:rsidR="002B6D0B" w:rsidRDefault="002B6D0B" w:rsidP="005976D3">
      <w:pPr>
        <w:pStyle w:val="Default"/>
        <w:outlineLvl w:val="0"/>
        <w:rPr>
          <w:b/>
          <w:color w:val="auto"/>
          <w:sz w:val="28"/>
          <w:szCs w:val="28"/>
        </w:rPr>
      </w:pPr>
    </w:p>
    <w:p w:rsidR="002B6D0B" w:rsidRDefault="00724307" w:rsidP="002B6D0B">
      <w:pPr>
        <w:pStyle w:val="Default"/>
        <w:ind w:firstLine="708"/>
        <w:outlineLvl w:val="0"/>
        <w:rPr>
          <w:b/>
          <w:color w:val="auto"/>
          <w:sz w:val="28"/>
          <w:szCs w:val="28"/>
        </w:rPr>
      </w:pPr>
      <w:r w:rsidRPr="00056F23">
        <w:rPr>
          <w:b/>
          <w:color w:val="auto"/>
          <w:sz w:val="28"/>
          <w:szCs w:val="28"/>
        </w:rPr>
        <w:lastRenderedPageBreak/>
        <w:t xml:space="preserve">В рамках освоения программы </w:t>
      </w:r>
      <w:r w:rsidR="00F81314">
        <w:rPr>
          <w:b/>
          <w:color w:val="auto"/>
          <w:sz w:val="28"/>
          <w:szCs w:val="28"/>
        </w:rPr>
        <w:t>магистратуры</w:t>
      </w:r>
      <w:r w:rsidRPr="00056F23">
        <w:rPr>
          <w:b/>
          <w:color w:val="auto"/>
          <w:sz w:val="28"/>
          <w:szCs w:val="28"/>
        </w:rPr>
        <w:t xml:space="preserve"> выпускники готовятся к решению задач профессиональной деятельности следующих типов:</w:t>
      </w:r>
    </w:p>
    <w:p w:rsidR="002B6D0B" w:rsidRPr="005976D3" w:rsidRDefault="00724307" w:rsidP="002B6D0B">
      <w:pPr>
        <w:pStyle w:val="Default"/>
        <w:ind w:firstLine="708"/>
        <w:outlineLvl w:val="0"/>
        <w:rPr>
          <w:color w:val="FF0000"/>
          <w:sz w:val="28"/>
          <w:szCs w:val="28"/>
        </w:rPr>
      </w:pPr>
      <w:r w:rsidRPr="00056F23">
        <w:rPr>
          <w:b/>
          <w:color w:val="auto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056F23" w:rsidTr="00056F23">
        <w:tc>
          <w:tcPr>
            <w:tcW w:w="9571" w:type="dxa"/>
          </w:tcPr>
          <w:p w:rsidR="002B6D0B" w:rsidRPr="0097024A" w:rsidRDefault="002B6D0B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97024A">
              <w:rPr>
                <w:rFonts w:ascii="Times New Roman" w:hAnsi="Times New Roman"/>
                <w:sz w:val="28"/>
                <w:szCs w:val="28"/>
              </w:rPr>
              <w:t>педагогический;</w:t>
            </w:r>
          </w:p>
          <w:p w:rsidR="002B6D0B" w:rsidRDefault="00F81314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97024A">
              <w:rPr>
                <w:rFonts w:ascii="Times New Roman" w:hAnsi="Times New Roman"/>
                <w:sz w:val="28"/>
                <w:szCs w:val="28"/>
              </w:rPr>
              <w:t>методический;</w:t>
            </w:r>
          </w:p>
          <w:p w:rsidR="0097024A" w:rsidRPr="0097024A" w:rsidRDefault="0097024A" w:rsidP="0097024A">
            <w:pPr>
              <w:pStyle w:val="af1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научно-исследовательский</w:t>
            </w:r>
          </w:p>
          <w:p w:rsidR="00990833" w:rsidRDefault="00990833" w:rsidP="0097024A">
            <w:pPr>
              <w:pStyle w:val="af1"/>
              <w:ind w:left="1428" w:firstLine="0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724307" w:rsidRPr="00E2362B" w:rsidRDefault="00724307" w:rsidP="00E2362B">
      <w:pPr>
        <w:pStyle w:val="Default"/>
        <w:jc w:val="both"/>
        <w:rPr>
          <w:b/>
          <w:color w:val="auto"/>
          <w:sz w:val="28"/>
          <w:szCs w:val="28"/>
          <w:highlight w:val="yellow"/>
        </w:rPr>
      </w:pPr>
    </w:p>
    <w:p w:rsidR="00E2362B" w:rsidRPr="00E2362B" w:rsidRDefault="00E2362B" w:rsidP="00E2362B">
      <w:pPr>
        <w:pStyle w:val="Default"/>
        <w:jc w:val="both"/>
        <w:rPr>
          <w:b/>
          <w:color w:val="auto"/>
          <w:sz w:val="28"/>
          <w:szCs w:val="28"/>
          <w:highlight w:val="yellow"/>
        </w:rPr>
      </w:pPr>
    </w:p>
    <w:p w:rsidR="002B6D0B" w:rsidRDefault="00724307" w:rsidP="005976D3">
      <w:pPr>
        <w:pStyle w:val="Default"/>
        <w:outlineLvl w:val="0"/>
        <w:rPr>
          <w:color w:val="auto"/>
          <w:sz w:val="28"/>
          <w:szCs w:val="28"/>
        </w:rPr>
      </w:pPr>
      <w:r w:rsidRPr="00AF64E6">
        <w:rPr>
          <w:b/>
          <w:color w:val="auto"/>
          <w:sz w:val="28"/>
          <w:szCs w:val="28"/>
        </w:rPr>
        <w:t>Основными объектами профессиональной деятельности выпускников являются:</w:t>
      </w:r>
      <w:r>
        <w:rPr>
          <w:color w:val="auto"/>
          <w:sz w:val="28"/>
          <w:szCs w:val="28"/>
        </w:rPr>
        <w:t xml:space="preserve"> </w:t>
      </w:r>
    </w:p>
    <w:p w:rsidR="002B6D0B" w:rsidRPr="005976D3" w:rsidRDefault="002B6D0B" w:rsidP="005976D3">
      <w:pPr>
        <w:pStyle w:val="Default"/>
        <w:outlineLvl w:val="0"/>
        <w:rPr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2B6D0B" w:rsidRPr="002B6D0B" w:rsidRDefault="002B6D0B" w:rsidP="002B6D0B">
            <w:pPr>
              <w:spacing w:line="36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2B6D0B">
              <w:rPr>
                <w:rFonts w:ascii="Times New Roman" w:hAnsi="Times New Roman"/>
                <w:sz w:val="28"/>
                <w:szCs w:val="28"/>
              </w:rPr>
              <w:t>обучение, воспитание, развитие, образовательные программы и образовательный процесс в системе общего образования.</w:t>
            </w:r>
          </w:p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AF64E6" w:rsidRDefault="00AF64E6" w:rsidP="00E2362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E2362B" w:rsidRDefault="00E2362B" w:rsidP="00E2362B">
      <w:pPr>
        <w:pStyle w:val="Default"/>
        <w:jc w:val="both"/>
        <w:rPr>
          <w:color w:val="auto"/>
          <w:sz w:val="28"/>
          <w:szCs w:val="28"/>
        </w:rPr>
      </w:pPr>
    </w:p>
    <w:p w:rsidR="00E2362B" w:rsidRDefault="00E2362B" w:rsidP="00724307">
      <w:pPr>
        <w:pStyle w:val="Default"/>
        <w:rPr>
          <w:b/>
          <w:bCs/>
          <w:color w:val="auto"/>
          <w:sz w:val="28"/>
          <w:szCs w:val="28"/>
        </w:rPr>
      </w:pPr>
    </w:p>
    <w:p w:rsidR="002A4736" w:rsidRDefault="002A4736" w:rsidP="00BC153A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24307" w:rsidRDefault="00724307" w:rsidP="00BC153A">
      <w:pPr>
        <w:pStyle w:val="Default"/>
        <w:outlineLvl w:val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</w:t>
      </w:r>
      <w:r w:rsidR="00B62C17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. Трудоемкость </w:t>
      </w:r>
      <w:r w:rsidR="00960BAA">
        <w:rPr>
          <w:b/>
          <w:bCs/>
          <w:color w:val="auto"/>
          <w:sz w:val="28"/>
          <w:szCs w:val="28"/>
        </w:rPr>
        <w:t>ГИА</w:t>
      </w:r>
      <w:r w:rsidR="00AF64E6">
        <w:rPr>
          <w:b/>
          <w:bCs/>
          <w:color w:val="auto"/>
          <w:sz w:val="28"/>
          <w:szCs w:val="28"/>
        </w:rPr>
        <w:t>:</w:t>
      </w:r>
      <w:r w:rsidR="00960BA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2A4736" w:rsidRDefault="00724307" w:rsidP="0072430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Общая трудоемкость </w:t>
      </w:r>
      <w:r w:rsidR="006C2211">
        <w:rPr>
          <w:color w:val="auto"/>
          <w:sz w:val="28"/>
          <w:szCs w:val="28"/>
        </w:rPr>
        <w:t xml:space="preserve">государственной </w:t>
      </w:r>
      <w:r w:rsidR="00C62158">
        <w:rPr>
          <w:color w:val="auto"/>
          <w:sz w:val="28"/>
          <w:szCs w:val="28"/>
        </w:rPr>
        <w:t>итоговой аттестации</w:t>
      </w:r>
      <w:r>
        <w:rPr>
          <w:color w:val="auto"/>
          <w:sz w:val="28"/>
          <w:szCs w:val="28"/>
        </w:rPr>
        <w:t xml:space="preserve"> составляет</w:t>
      </w:r>
    </w:p>
    <w:p w:rsidR="00381561" w:rsidRDefault="00381561" w:rsidP="00724307">
      <w:pPr>
        <w:pStyle w:val="Default"/>
        <w:rPr>
          <w:color w:val="auto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AF64E6" w:rsidTr="00AF64E6">
        <w:tc>
          <w:tcPr>
            <w:tcW w:w="9571" w:type="dxa"/>
          </w:tcPr>
          <w:p w:rsidR="00AF64E6" w:rsidRPr="00FC4FA4" w:rsidRDefault="00FC4FA4" w:rsidP="00AF64E6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FC4FA4">
              <w:rPr>
                <w:i/>
                <w:color w:val="auto"/>
                <w:sz w:val="28"/>
                <w:szCs w:val="28"/>
              </w:rPr>
              <w:t>9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 зачетных единиц (ЗЕТ), </w:t>
            </w:r>
            <w:r w:rsidRPr="008470DF">
              <w:rPr>
                <w:i/>
                <w:color w:val="auto"/>
                <w:sz w:val="28"/>
                <w:szCs w:val="28"/>
              </w:rPr>
              <w:t>6</w:t>
            </w:r>
            <w:r w:rsidR="00AF64E6" w:rsidRPr="008470DF">
              <w:rPr>
                <w:i/>
                <w:color w:val="auto"/>
                <w:sz w:val="28"/>
                <w:szCs w:val="28"/>
              </w:rPr>
              <w:t xml:space="preserve"> недель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, </w:t>
            </w:r>
            <w:r w:rsidRPr="00FC4FA4">
              <w:rPr>
                <w:i/>
                <w:color w:val="auto"/>
                <w:sz w:val="28"/>
                <w:szCs w:val="28"/>
              </w:rPr>
              <w:t>324</w:t>
            </w:r>
            <w:r w:rsidR="00AF64E6" w:rsidRPr="00FC4FA4">
              <w:rPr>
                <w:i/>
                <w:color w:val="auto"/>
                <w:sz w:val="28"/>
                <w:szCs w:val="28"/>
              </w:rPr>
              <w:t xml:space="preserve"> часа.  </w:t>
            </w:r>
          </w:p>
          <w:p w:rsidR="00AF64E6" w:rsidRPr="00AF64E6" w:rsidRDefault="00AF64E6" w:rsidP="00724307">
            <w:pPr>
              <w:pStyle w:val="Default"/>
              <w:rPr>
                <w:b/>
                <w:color w:val="FF0000"/>
                <w:sz w:val="28"/>
                <w:szCs w:val="28"/>
                <w:highlight w:val="cyan"/>
              </w:rPr>
            </w:pPr>
          </w:p>
        </w:tc>
      </w:tr>
    </w:tbl>
    <w:p w:rsidR="000819E0" w:rsidRDefault="000819E0" w:rsidP="00724307">
      <w:pPr>
        <w:pStyle w:val="Default"/>
        <w:rPr>
          <w:b/>
          <w:color w:val="FF0000"/>
          <w:sz w:val="28"/>
          <w:szCs w:val="28"/>
        </w:rPr>
      </w:pP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  <w:r w:rsidRPr="00A808C5">
        <w:rPr>
          <w:b/>
          <w:color w:val="auto"/>
          <w:sz w:val="28"/>
          <w:szCs w:val="28"/>
        </w:rPr>
        <w:t>1.4. Особенности проведения ГИА для лиц с ограниченными возможностями здоровья и инвалидов</w:t>
      </w:r>
    </w:p>
    <w:p w:rsidR="008413FC" w:rsidRPr="00A808C5" w:rsidRDefault="008413FC" w:rsidP="00724307">
      <w:pPr>
        <w:pStyle w:val="Default"/>
        <w:rPr>
          <w:b/>
          <w:color w:val="auto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1043"/>
      <w:r w:rsidRPr="0009779D">
        <w:rPr>
          <w:rFonts w:ascii="Times New Roman" w:hAnsi="Times New Roman" w:cs="Times New Roman"/>
          <w:b/>
          <w:sz w:val="28"/>
          <w:szCs w:val="28"/>
        </w:rPr>
        <w:t>1.4.1. Общие требования.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Для обучающихся из числа инвалидов ГИА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bookmarkEnd w:id="0"/>
      <w:r w:rsidRPr="008413FC">
        <w:rPr>
          <w:rFonts w:ascii="Times New Roman" w:hAnsi="Times New Roman" w:cs="Times New Roman"/>
          <w:sz w:val="28"/>
          <w:szCs w:val="28"/>
        </w:rPr>
        <w:t>следующих общих требований:</w:t>
      </w:r>
      <w:bookmarkStart w:id="1" w:name="sub_1044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 xml:space="preserve">проведение ГИА для </w:t>
      </w:r>
      <w:r>
        <w:rPr>
          <w:rFonts w:ascii="Times New Roman" w:hAnsi="Times New Roman" w:cs="Times New Roman"/>
          <w:sz w:val="28"/>
          <w:szCs w:val="28"/>
        </w:rPr>
        <w:t xml:space="preserve">лиц с ОВЗ и инвалидов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одной аудитории совместно с обучающимися, не являющимися инвалидами, если это не создает трудностей для инвалидов и иных обучающихся при прохождении </w:t>
      </w:r>
      <w:bookmarkStart w:id="2" w:name="sub_10443"/>
      <w:bookmarkEnd w:id="1"/>
      <w:r w:rsidRPr="008413FC">
        <w:rPr>
          <w:rFonts w:ascii="Times New Roman" w:hAnsi="Times New Roman" w:cs="Times New Roman"/>
          <w:sz w:val="28"/>
          <w:szCs w:val="28"/>
        </w:rPr>
        <w:t>ГИА;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ГЭК);</w:t>
      </w:r>
      <w:bookmarkEnd w:id="2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пользование необходимыми обучающимся инвалидам техническими средствами при прохождении ГИА с учетом их индивидуальных особенностей;</w:t>
      </w:r>
    </w:p>
    <w:p w:rsid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-</w:t>
      </w:r>
      <w:r w:rsidRPr="008413FC">
        <w:rPr>
          <w:rFonts w:ascii="Times New Roman" w:hAnsi="Times New Roman" w:cs="Times New Roman"/>
          <w:sz w:val="28"/>
          <w:szCs w:val="28"/>
        </w:rPr>
        <w:tab/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  <w:bookmarkStart w:id="3" w:name="sub_1045"/>
    </w:p>
    <w:p w:rsidR="001B1B37" w:rsidRPr="008413FC" w:rsidRDefault="001B1B37" w:rsidP="001B1B37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841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413FC">
        <w:rPr>
          <w:rFonts w:ascii="Times New Roman" w:hAnsi="Times New Roman" w:cs="Times New Roman"/>
          <w:sz w:val="28"/>
          <w:szCs w:val="28"/>
        </w:rPr>
        <w:t xml:space="preserve">инвалид не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чем за 3 месяца до начала проведения ГИА подает письменное заявление о необходимости создания для него специальных условий при проведении ГИА с указанием его индивидуальных особенностей. К заявлению прилагаются документы, подтверждающие наличие у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 xml:space="preserve">В заявлении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указывает на необходимость (отсутствие необходимости) присутствия ассистента на ГИА, необходимость (отсутствие необходимости) увеличения продолжительности сдачи ГИА по отношению к установленной продолжительности для каждого ГИА.</w:t>
      </w:r>
    </w:p>
    <w:p w:rsidR="001B1B37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</w:p>
    <w:p w:rsidR="0009779D" w:rsidRPr="0009779D" w:rsidRDefault="0009779D" w:rsidP="008413FC">
      <w:pPr>
        <w:rPr>
          <w:rFonts w:ascii="Times New Roman" w:hAnsi="Times New Roman" w:cs="Times New Roman"/>
          <w:b/>
          <w:sz w:val="28"/>
          <w:szCs w:val="28"/>
        </w:rPr>
      </w:pPr>
      <w:bookmarkStart w:id="4" w:name="sub_1046"/>
      <w:bookmarkEnd w:id="3"/>
      <w:r w:rsidRPr="0009779D">
        <w:rPr>
          <w:rFonts w:ascii="Times New Roman" w:hAnsi="Times New Roman" w:cs="Times New Roman"/>
          <w:b/>
          <w:sz w:val="28"/>
          <w:szCs w:val="28"/>
        </w:rPr>
        <w:t xml:space="preserve">1.4.2. </w:t>
      </w:r>
      <w:r w:rsidR="001B1B37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ГИА 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письменному заявлению обучающегося инвалида продолжительность сдачи обучающимся инвалидом ГИА может быть увеличена по отношению к установленной продолжительности его сдачи:</w:t>
      </w:r>
      <w:bookmarkEnd w:id="4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продолжительность выступления обучающегося при защите ВКР</w:t>
      </w:r>
      <w:r w:rsidR="0009779D">
        <w:rPr>
          <w:rFonts w:ascii="Times New Roman" w:hAnsi="Times New Roman" w:cs="Times New Roman"/>
          <w:sz w:val="28"/>
          <w:szCs w:val="28"/>
        </w:rPr>
        <w:t xml:space="preserve"> </w:t>
      </w:r>
      <w:r w:rsidRPr="008413FC">
        <w:rPr>
          <w:rFonts w:ascii="Times New Roman" w:hAnsi="Times New Roman" w:cs="Times New Roman"/>
          <w:sz w:val="28"/>
          <w:szCs w:val="28"/>
        </w:rPr>
        <w:t>- не более чем на 15 минут.</w:t>
      </w:r>
      <w:bookmarkStart w:id="5" w:name="sub_1047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В зависимости от индивидуальных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обеспечивается выполнение следующих требований при проведении</w:t>
      </w:r>
      <w:bookmarkEnd w:id="5"/>
      <w:r w:rsidRPr="008413FC">
        <w:rPr>
          <w:rFonts w:ascii="Times New Roman" w:hAnsi="Times New Roman" w:cs="Times New Roman"/>
          <w:sz w:val="28"/>
          <w:szCs w:val="28"/>
        </w:rPr>
        <w:t xml:space="preserve"> ГИА</w:t>
      </w:r>
      <w:bookmarkStart w:id="6" w:name="sub_1471"/>
      <w:r w:rsidRPr="008413FC">
        <w:rPr>
          <w:rFonts w:ascii="Times New Roman" w:hAnsi="Times New Roman" w:cs="Times New Roman"/>
          <w:sz w:val="28"/>
          <w:szCs w:val="28"/>
        </w:rPr>
        <w:t>:</w:t>
      </w:r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слепых:</w:t>
      </w:r>
      <w:bookmarkEnd w:id="6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  <w:bookmarkStart w:id="7" w:name="sub_1472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слабовидящих:</w:t>
      </w:r>
      <w:bookmarkEnd w:id="7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задания и иные материалы для сдачи ГИА оформляются увеличенным шрифтом;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  <w:bookmarkStart w:id="8" w:name="sub_1473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глухих и слабослышащих, с тяжелыми нарушениями речи:</w:t>
      </w:r>
      <w:bookmarkEnd w:id="8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письменной форме;</w:t>
      </w:r>
      <w:bookmarkStart w:id="9" w:name="sub_1474"/>
    </w:p>
    <w:p w:rsidR="008413FC" w:rsidRPr="008413FC" w:rsidRDefault="001B1B37" w:rsidP="00841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3FC" w:rsidRPr="008413FC">
        <w:rPr>
          <w:rFonts w:ascii="Times New Roman" w:hAnsi="Times New Roman" w:cs="Times New Roman"/>
          <w:sz w:val="28"/>
          <w:szCs w:val="28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  <w:bookmarkEnd w:id="9"/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8413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13FC">
        <w:rPr>
          <w:rFonts w:ascii="Times New Roman" w:hAnsi="Times New Roman" w:cs="Times New Roman"/>
          <w:sz w:val="28"/>
          <w:szCs w:val="28"/>
        </w:rPr>
        <w:t xml:space="preserve"> на компьютере со специализированным программным обеспечением или </w:t>
      </w:r>
      <w:proofErr w:type="spellStart"/>
      <w:r w:rsidRPr="008413FC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8413FC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8413FC" w:rsidRPr="008413FC" w:rsidRDefault="008413FC" w:rsidP="008413FC">
      <w:pPr>
        <w:rPr>
          <w:rFonts w:ascii="Times New Roman" w:hAnsi="Times New Roman" w:cs="Times New Roman"/>
          <w:sz w:val="28"/>
          <w:szCs w:val="28"/>
        </w:rPr>
      </w:pPr>
      <w:r w:rsidRPr="008413FC">
        <w:rPr>
          <w:rFonts w:ascii="Times New Roman" w:hAnsi="Times New Roman" w:cs="Times New Roman"/>
          <w:sz w:val="28"/>
          <w:szCs w:val="28"/>
        </w:rPr>
        <w:t>по их желанию ГИА проводятся в устной форме.</w:t>
      </w:r>
    </w:p>
    <w:p w:rsidR="008413FC" w:rsidRPr="008413FC" w:rsidRDefault="008413FC" w:rsidP="008413FC">
      <w:pPr>
        <w:pStyle w:val="Default"/>
        <w:ind w:firstLine="567"/>
        <w:rPr>
          <w:b/>
          <w:color w:val="FF0000"/>
          <w:sz w:val="28"/>
          <w:szCs w:val="28"/>
        </w:rPr>
      </w:pPr>
    </w:p>
    <w:p w:rsidR="00381561" w:rsidRDefault="00381561" w:rsidP="009A2533">
      <w:pPr>
        <w:pStyle w:val="Default"/>
        <w:jc w:val="both"/>
        <w:rPr>
          <w:b/>
          <w:bCs/>
          <w:sz w:val="28"/>
          <w:szCs w:val="28"/>
        </w:rPr>
      </w:pPr>
    </w:p>
    <w:p w:rsidR="00724307" w:rsidRDefault="00381561" w:rsidP="009A253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 xml:space="preserve">. ВЫПУСКНАЯ КВАЛИФИКАЦИОННАЯ РАБОТА </w:t>
      </w:r>
    </w:p>
    <w:p w:rsidR="007D545C" w:rsidRDefault="007D545C" w:rsidP="007D545C">
      <w:pPr>
        <w:pStyle w:val="Default"/>
        <w:rPr>
          <w:b/>
          <w:bCs/>
          <w:sz w:val="28"/>
          <w:szCs w:val="28"/>
        </w:rPr>
      </w:pPr>
    </w:p>
    <w:p w:rsidR="00724307" w:rsidRDefault="00381561" w:rsidP="0072430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1</w:t>
      </w:r>
      <w:r w:rsidR="00724307">
        <w:rPr>
          <w:b/>
          <w:bCs/>
          <w:sz w:val="28"/>
          <w:szCs w:val="28"/>
        </w:rPr>
        <w:t xml:space="preserve">. Требования к содержанию, объему и структуре выпускной квалификационной работы </w:t>
      </w:r>
    </w:p>
    <w:p w:rsidR="00342FF5" w:rsidRDefault="00724307" w:rsidP="00342FF5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>Выпускные квалификационные работы подлежат проверке на объем заимствования на выпускающей кафедре с использованием системы анализа текстов на наличие заимствований пакета «</w:t>
      </w:r>
      <w:proofErr w:type="spellStart"/>
      <w:r w:rsidRPr="00325FB6">
        <w:rPr>
          <w:sz w:val="28"/>
          <w:szCs w:val="28"/>
        </w:rPr>
        <w:t>Антиплагиат</w:t>
      </w:r>
      <w:proofErr w:type="spellEnd"/>
      <w:r w:rsidRPr="00325FB6">
        <w:rPr>
          <w:sz w:val="28"/>
          <w:szCs w:val="28"/>
        </w:rPr>
        <w:t xml:space="preserve">». </w:t>
      </w:r>
    </w:p>
    <w:p w:rsidR="00724307" w:rsidRPr="00325FB6" w:rsidRDefault="00724307" w:rsidP="00342FF5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325FB6">
        <w:rPr>
          <w:sz w:val="28"/>
          <w:szCs w:val="28"/>
        </w:rPr>
        <w:t>Обучающийся</w:t>
      </w:r>
      <w:proofErr w:type="gramEnd"/>
      <w:r w:rsidRPr="00325FB6">
        <w:rPr>
          <w:sz w:val="28"/>
          <w:szCs w:val="28"/>
        </w:rPr>
        <w:t xml:space="preserve"> допускается к предзащите и защите выпускной квалификационной работы при наличии в ней </w:t>
      </w:r>
      <w:r w:rsidRPr="00325FB6">
        <w:rPr>
          <w:i/>
          <w:iCs/>
          <w:sz w:val="28"/>
          <w:szCs w:val="28"/>
        </w:rPr>
        <w:t>не менее 60% оригинального текста</w:t>
      </w:r>
      <w:r w:rsidRPr="00325FB6">
        <w:rPr>
          <w:sz w:val="28"/>
          <w:szCs w:val="28"/>
        </w:rPr>
        <w:t xml:space="preserve">. </w:t>
      </w:r>
      <w:proofErr w:type="gramStart"/>
      <w:r w:rsidRPr="00325FB6">
        <w:rPr>
          <w:sz w:val="28"/>
          <w:szCs w:val="28"/>
        </w:rPr>
        <w:t>При наличии в письменной работе менее 60% оригинального текста работа должна быть доработана обучающимся и сдана на вторичную проверку не позднее, чем через 10 календарных дней со дня еѐ выдачи на доработку.</w:t>
      </w:r>
      <w:proofErr w:type="gramEnd"/>
      <w:r w:rsidRPr="00325FB6">
        <w:rPr>
          <w:sz w:val="28"/>
          <w:szCs w:val="28"/>
        </w:rPr>
        <w:t xml:space="preserve"> Повторной проверке работа подвергается не позднее, чем за 10 календарных дней до начала публичной защиты. </w:t>
      </w:r>
    </w:p>
    <w:p w:rsidR="00342FF5" w:rsidRDefault="00342FF5" w:rsidP="00325FB6">
      <w:pPr>
        <w:pStyle w:val="Default"/>
        <w:jc w:val="both"/>
        <w:rPr>
          <w:i/>
          <w:sz w:val="28"/>
          <w:szCs w:val="28"/>
          <w:highlight w:val="yellow"/>
        </w:rPr>
      </w:pPr>
    </w:p>
    <w:p w:rsidR="00325FB6" w:rsidRDefault="00724307" w:rsidP="00325FB6">
      <w:pPr>
        <w:pStyle w:val="Default"/>
        <w:jc w:val="both"/>
        <w:rPr>
          <w:b/>
          <w:i/>
          <w:sz w:val="28"/>
          <w:szCs w:val="28"/>
        </w:rPr>
      </w:pPr>
      <w:r w:rsidRPr="003D1826">
        <w:rPr>
          <w:b/>
          <w:i/>
          <w:sz w:val="28"/>
          <w:szCs w:val="28"/>
        </w:rPr>
        <w:t xml:space="preserve">Выпускная квалификационная работа должна содержать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87E">
        <w:rPr>
          <w:sz w:val="28"/>
          <w:szCs w:val="28"/>
        </w:rPr>
        <w:t xml:space="preserve">титульный лист;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оглавление;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вводную часть (введение);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основную часть, состоящую, как правило, из нескольких глав;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заключение, содержащее все основные выводы по работе; </w:t>
      </w:r>
    </w:p>
    <w:p w:rsidR="0052487E" w:rsidRPr="0052487E" w:rsidRDefault="0052487E" w:rsidP="0052487E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список используемой при выполнении работы литературы; </w:t>
      </w:r>
    </w:p>
    <w:p w:rsidR="003D1826" w:rsidRPr="003D1826" w:rsidRDefault="0052487E" w:rsidP="0052487E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52487E">
        <w:rPr>
          <w:sz w:val="28"/>
          <w:szCs w:val="28"/>
        </w:rPr>
        <w:t xml:space="preserve"> приложения (необязательная часть)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724307" w:rsidRPr="00325FB6" w:rsidRDefault="007634FB" w:rsidP="00695A34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1" style="position:absolute;left:0;text-align:left;margin-left:188.8pt;margin-top:16.85pt;width:57pt;height:21.75pt;z-index:251662336">
            <v:textbox>
              <w:txbxContent>
                <w:p w:rsidR="00112AFC" w:rsidRPr="008470DF" w:rsidRDefault="00112AFC" w:rsidP="003C1E6E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8470DF">
                    <w:rPr>
                      <w:rFonts w:ascii="Times New Roman" w:hAnsi="Times New Roman" w:cs="Times New Roman"/>
                    </w:rPr>
                    <w:t>45-50</w:t>
                  </w:r>
                </w:p>
              </w:txbxContent>
            </v:textbox>
          </v:rect>
        </w:pict>
      </w:r>
      <w:r w:rsidR="003C1E6E" w:rsidRPr="00325FB6">
        <w:rPr>
          <w:sz w:val="28"/>
          <w:szCs w:val="28"/>
        </w:rPr>
        <w:t xml:space="preserve"> </w:t>
      </w:r>
      <w:r w:rsidR="00724307" w:rsidRPr="00325FB6">
        <w:rPr>
          <w:sz w:val="28"/>
          <w:szCs w:val="28"/>
        </w:rPr>
        <w:t xml:space="preserve">Объем основной </w:t>
      </w:r>
      <w:r w:rsidR="00572F83">
        <w:rPr>
          <w:sz w:val="28"/>
          <w:szCs w:val="28"/>
        </w:rPr>
        <w:t xml:space="preserve">(текстовой) </w:t>
      </w:r>
      <w:r w:rsidR="00724307" w:rsidRPr="00325FB6">
        <w:rPr>
          <w:sz w:val="28"/>
          <w:szCs w:val="28"/>
        </w:rPr>
        <w:t xml:space="preserve">части выпускной квалификационной </w:t>
      </w:r>
      <w:r w:rsidR="00371055">
        <w:rPr>
          <w:sz w:val="28"/>
          <w:szCs w:val="28"/>
        </w:rPr>
        <w:t xml:space="preserve">работы должен быть </w:t>
      </w:r>
      <w:r w:rsidR="00046E78" w:rsidRPr="00BC4BA0">
        <w:rPr>
          <w:b/>
          <w:sz w:val="28"/>
          <w:szCs w:val="28"/>
        </w:rPr>
        <w:t>не менее</w:t>
      </w:r>
      <w:r w:rsidR="00046E78">
        <w:rPr>
          <w:sz w:val="28"/>
          <w:szCs w:val="28"/>
        </w:rPr>
        <w:t xml:space="preserve">  </w:t>
      </w:r>
      <w:r w:rsidR="00371055">
        <w:rPr>
          <w:sz w:val="28"/>
          <w:szCs w:val="28"/>
        </w:rPr>
        <w:t xml:space="preserve"> </w:t>
      </w:r>
      <w:r w:rsidR="003C1E6E">
        <w:rPr>
          <w:sz w:val="28"/>
          <w:szCs w:val="28"/>
        </w:rPr>
        <w:t xml:space="preserve">                  </w:t>
      </w:r>
      <w:r w:rsidR="00724307" w:rsidRPr="00325FB6">
        <w:rPr>
          <w:sz w:val="28"/>
          <w:szCs w:val="28"/>
        </w:rPr>
        <w:t xml:space="preserve">страниц. </w:t>
      </w:r>
    </w:p>
    <w:p w:rsidR="000D4781" w:rsidRDefault="000D478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4307" w:rsidRPr="00325FB6" w:rsidRDefault="00381561" w:rsidP="00325FB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1692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24307" w:rsidRPr="00325FB6">
        <w:rPr>
          <w:rFonts w:ascii="Times New Roman" w:hAnsi="Times New Roman" w:cs="Times New Roman"/>
          <w:b/>
          <w:bCs/>
          <w:sz w:val="28"/>
          <w:szCs w:val="28"/>
        </w:rPr>
        <w:t>. Примерная тематика и порядок утверждения тем выпускных квалификационных работ</w:t>
      </w:r>
    </w:p>
    <w:p w:rsidR="00AA76FA" w:rsidRDefault="00724307" w:rsidP="00B80781">
      <w:pPr>
        <w:rPr>
          <w:b/>
          <w:color w:val="FF0000"/>
          <w:sz w:val="28"/>
          <w:szCs w:val="28"/>
        </w:rPr>
      </w:pPr>
      <w:r w:rsidRPr="00325FB6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определяются кафедрой, утверждаются распоряжением </w:t>
      </w:r>
      <w:r w:rsidR="009C6512">
        <w:rPr>
          <w:rFonts w:ascii="Times New Roman" w:hAnsi="Times New Roman" w:cs="Times New Roman"/>
          <w:sz w:val="28"/>
          <w:szCs w:val="28"/>
        </w:rPr>
        <w:t xml:space="preserve">дирекции/деканата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 доводятся до сведения обучающихся не позднее, чем за 6 месяцев до даты начала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r w:rsidR="00221805" w:rsidRPr="00221805">
        <w:rPr>
          <w:b/>
          <w:color w:val="FF0000"/>
          <w:sz w:val="28"/>
          <w:szCs w:val="28"/>
        </w:rPr>
        <w:t xml:space="preserve"> </w:t>
      </w:r>
      <w:r w:rsidR="00B80781">
        <w:rPr>
          <w:b/>
          <w:color w:val="FF0000"/>
          <w:sz w:val="28"/>
          <w:szCs w:val="28"/>
        </w:rPr>
        <w:t xml:space="preserve">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3</w:t>
      </w:r>
      <w:r w:rsidR="00724307" w:rsidRPr="00325FB6">
        <w:rPr>
          <w:b/>
          <w:bCs/>
          <w:sz w:val="28"/>
          <w:szCs w:val="28"/>
        </w:rPr>
        <w:t xml:space="preserve">. Методические рекомендации по выполнению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Весь ход разработки темы квалификационной работы можно представить в виде следующих этапов, </w:t>
      </w:r>
      <w:proofErr w:type="gramStart"/>
      <w:r w:rsidRPr="00325FB6">
        <w:rPr>
          <w:sz w:val="28"/>
          <w:szCs w:val="28"/>
        </w:rPr>
        <w:t>результаты</w:t>
      </w:r>
      <w:proofErr w:type="gramEnd"/>
      <w:r w:rsidRPr="00325FB6">
        <w:rPr>
          <w:sz w:val="28"/>
          <w:szCs w:val="28"/>
        </w:rPr>
        <w:t xml:space="preserve"> выполнения которых должны быть представлены в выпускной квалификационной работе: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обоснование актуальности выбранной (предложенной) темы;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анализ (обзор) состояния разрабатываемого вопроса по литературным источникам;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формулировка цели и конкретных задач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предметной области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выбор метода, методики, алгоритма решения задачи;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описание полученных результатов разработки; </w:t>
      </w:r>
    </w:p>
    <w:p w:rsidR="00724307" w:rsidRPr="007A089F" w:rsidRDefault="001369DD" w:rsidP="00325FB6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экспериментальная проверка основных выводов, положений и практических разработок (в том числе программных продуктов); </w:t>
      </w:r>
    </w:p>
    <w:p w:rsidR="00724307" w:rsidRPr="00325FB6" w:rsidRDefault="001369DD" w:rsidP="00325F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4307" w:rsidRPr="007A089F">
        <w:rPr>
          <w:sz w:val="28"/>
          <w:szCs w:val="28"/>
        </w:rPr>
        <w:t xml:space="preserve"> формулировка итоговых выводов и оценка полученных результатов, в том числе с учетом требований </w:t>
      </w:r>
      <w:r w:rsidR="007A089F" w:rsidRPr="007A089F">
        <w:rPr>
          <w:sz w:val="28"/>
          <w:szCs w:val="28"/>
        </w:rPr>
        <w:t xml:space="preserve">индивидуального </w:t>
      </w:r>
      <w:r w:rsidR="00724307" w:rsidRPr="007A089F">
        <w:rPr>
          <w:sz w:val="28"/>
          <w:szCs w:val="28"/>
        </w:rPr>
        <w:t>задания.</w:t>
      </w:r>
      <w:r w:rsidR="00724307" w:rsidRPr="00325FB6">
        <w:rPr>
          <w:sz w:val="28"/>
          <w:szCs w:val="28"/>
        </w:rPr>
        <w:t xml:space="preserve"> </w:t>
      </w:r>
    </w:p>
    <w:p w:rsidR="00724307" w:rsidRPr="00325FB6" w:rsidRDefault="00724307" w:rsidP="00325FB6">
      <w:pPr>
        <w:pStyle w:val="Default"/>
        <w:jc w:val="both"/>
        <w:rPr>
          <w:sz w:val="28"/>
          <w:szCs w:val="28"/>
        </w:rPr>
      </w:pPr>
    </w:p>
    <w:p w:rsidR="00B50BD9" w:rsidRDefault="00381561" w:rsidP="0035241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91692C">
        <w:rPr>
          <w:b/>
          <w:bCs/>
          <w:sz w:val="28"/>
          <w:szCs w:val="28"/>
        </w:rPr>
        <w:t>4</w:t>
      </w:r>
      <w:r w:rsidR="00724307" w:rsidRPr="00325FB6">
        <w:rPr>
          <w:b/>
          <w:bCs/>
          <w:sz w:val="28"/>
          <w:szCs w:val="28"/>
        </w:rPr>
        <w:t>. Порядок представления выпускной квалификационной работы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После завершения подготовки обучающимся выпускной квалификационной работы руководитель выпускной квалификационной работы представляет в Университет письменный отзыв о работе обучающегося в период подготовки выпускной квалификационной работы (далее - отзыв). В случае выполнения выпускной квалификационной работы несколькими обучающимися руководитель выпускной квалификационной работы представляет в Университет отзыв об их совместной работе в период подготовки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Обучающийся должен быть ознакомлен с отзывом и рецензией (если имеется) не позднее, чем за 5 календарных дней до дня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Выпускная квалификационная работа в электронном и бумажном виде, отзыв и рецензия передаются в </w:t>
      </w:r>
      <w:r w:rsidR="00A0658A" w:rsidRPr="00B50BD9">
        <w:rPr>
          <w:sz w:val="28"/>
          <w:szCs w:val="28"/>
        </w:rPr>
        <w:t xml:space="preserve">государственную </w:t>
      </w:r>
      <w:r w:rsidRPr="00B50BD9">
        <w:rPr>
          <w:sz w:val="28"/>
          <w:szCs w:val="28"/>
        </w:rPr>
        <w:t xml:space="preserve">экзаменационную комиссию не позднее, чем за 2 </w:t>
      </w:r>
      <w:proofErr w:type="gramStart"/>
      <w:r w:rsidRPr="00B50BD9">
        <w:rPr>
          <w:sz w:val="28"/>
          <w:szCs w:val="28"/>
        </w:rPr>
        <w:t>календарных</w:t>
      </w:r>
      <w:proofErr w:type="gramEnd"/>
      <w:r w:rsidRPr="00B50BD9">
        <w:rPr>
          <w:sz w:val="28"/>
          <w:szCs w:val="28"/>
        </w:rPr>
        <w:t xml:space="preserve"> дня до защиты выпускной квалификационной работы.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В процессе защиты члены </w:t>
      </w:r>
      <w:r w:rsidR="00C00711" w:rsidRPr="00B50BD9">
        <w:rPr>
          <w:sz w:val="28"/>
          <w:szCs w:val="28"/>
        </w:rPr>
        <w:t xml:space="preserve">комиссии </w:t>
      </w:r>
      <w:r w:rsidRPr="00B50BD9">
        <w:rPr>
          <w:sz w:val="28"/>
          <w:szCs w:val="28"/>
        </w:rPr>
        <w:t xml:space="preserve">должны быть ознакомлены с отзывом руководителя выпускной квалификационной работы и рецензиями. </w:t>
      </w:r>
    </w:p>
    <w:p w:rsidR="00724307" w:rsidRPr="00B50BD9" w:rsidRDefault="00724307" w:rsidP="00B50BD9">
      <w:pPr>
        <w:pStyle w:val="Default"/>
        <w:ind w:firstLine="567"/>
        <w:jc w:val="both"/>
        <w:rPr>
          <w:sz w:val="28"/>
          <w:szCs w:val="28"/>
        </w:rPr>
      </w:pPr>
      <w:r w:rsidRPr="00B50BD9">
        <w:rPr>
          <w:sz w:val="28"/>
          <w:szCs w:val="28"/>
        </w:rPr>
        <w:t xml:space="preserve">На защите выпускной квалификационной работы присутствует научный руководитель.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r w:rsidRPr="00B50BD9">
        <w:rPr>
          <w:rFonts w:ascii="Times New Roman" w:hAnsi="Times New Roman" w:cs="Times New Roman"/>
          <w:sz w:val="28"/>
          <w:szCs w:val="28"/>
        </w:rPr>
        <w:lastRenderedPageBreak/>
        <w:t xml:space="preserve">Перед защитой выпускной квалификационной работы проводится предзащита с целью выявления степени готовности работы и </w:t>
      </w:r>
      <w:proofErr w:type="spellStart"/>
      <w:r w:rsidRPr="00B50BD9">
        <w:rPr>
          <w:rFonts w:ascii="Times New Roman" w:hAnsi="Times New Roman" w:cs="Times New Roman"/>
          <w:sz w:val="28"/>
          <w:szCs w:val="28"/>
        </w:rPr>
        <w:t>нормоконтроля</w:t>
      </w:r>
      <w:proofErr w:type="spellEnd"/>
      <w:r w:rsidRPr="00B50BD9">
        <w:rPr>
          <w:rFonts w:ascii="Times New Roman" w:hAnsi="Times New Roman" w:cs="Times New Roman"/>
          <w:sz w:val="28"/>
          <w:szCs w:val="28"/>
        </w:rPr>
        <w:t>. Дата проведения предзащиты определяются кафедрой не позднее, чем за 2 недели до защиты.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91692C">
        <w:rPr>
          <w:b/>
          <w:bCs/>
          <w:sz w:val="28"/>
          <w:szCs w:val="28"/>
        </w:rPr>
        <w:t>.5</w:t>
      </w:r>
      <w:r w:rsidR="00724307" w:rsidRPr="00325FB6">
        <w:rPr>
          <w:b/>
          <w:bCs/>
          <w:sz w:val="28"/>
          <w:szCs w:val="28"/>
        </w:rPr>
        <w:t xml:space="preserve">. Порядок защиты выпускной квалификационной работы </w:t>
      </w:r>
    </w:p>
    <w:p w:rsidR="00724307" w:rsidRPr="00325FB6" w:rsidRDefault="00724307" w:rsidP="00C00711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Защита выпускных квалификационных работ происходит на открытом заседании </w:t>
      </w:r>
      <w:r w:rsidR="00FD50F3">
        <w:rPr>
          <w:sz w:val="28"/>
          <w:szCs w:val="28"/>
        </w:rPr>
        <w:t>ГЭК</w:t>
      </w:r>
      <w:r w:rsidRPr="00325FB6">
        <w:rPr>
          <w:sz w:val="28"/>
          <w:szCs w:val="28"/>
        </w:rPr>
        <w:t xml:space="preserve">, которая создается приказом ректора университета из числа преподавателей выпускающей кафедры, ведущих специалистов предприятий, организаций и учреждений, а также ведущих преподавателей и научных сотрудников других высших учебных заведений. </w:t>
      </w:r>
    </w:p>
    <w:p w:rsidR="00724307" w:rsidRPr="00325FB6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Для выступления студенту предоставляется 7-10 минут. В своем выступлении студент должен отразить постановку задачи и ее актуальность, обосновать теоретические положения и математическую модель, на которых базируется работа, осветить основные результаты проделанной работы и возможность их практического использования. Выступление не должно содержать известных теоретических положений, заимствованных из литературных источников – основное внимание должно быть сосредоточено на собственных разработках. </w:t>
      </w:r>
      <w:r w:rsidR="00325FB6">
        <w:rPr>
          <w:sz w:val="28"/>
          <w:szCs w:val="28"/>
        </w:rPr>
        <w:t xml:space="preserve">Визуальный </w:t>
      </w:r>
      <w:r w:rsidRPr="00325FB6">
        <w:rPr>
          <w:sz w:val="28"/>
          <w:szCs w:val="28"/>
        </w:rPr>
        <w:t xml:space="preserve">материал должен помогать выступлению. </w:t>
      </w:r>
    </w:p>
    <w:p w:rsidR="00724307" w:rsidRDefault="00724307" w:rsidP="000819E0">
      <w:pPr>
        <w:pStyle w:val="Default"/>
        <w:ind w:firstLine="708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После выступления студент отвечает на вопросы членов </w:t>
      </w:r>
      <w:r w:rsidR="00325FB6">
        <w:rPr>
          <w:sz w:val="28"/>
          <w:szCs w:val="28"/>
        </w:rPr>
        <w:t xml:space="preserve">итоговой </w:t>
      </w:r>
      <w:r w:rsidRPr="00325FB6">
        <w:rPr>
          <w:sz w:val="28"/>
          <w:szCs w:val="28"/>
        </w:rPr>
        <w:t xml:space="preserve">аттестационной комиссии и присутствующих на защите. В конце защиты зачитываются отзыв руководителя и рецензия. Студенту предоставляется возможность ответить на замечания руководителя и рецензента. По окончании публичной защиты </w:t>
      </w:r>
      <w:r w:rsidR="00A0658A">
        <w:rPr>
          <w:sz w:val="28"/>
          <w:szCs w:val="28"/>
        </w:rPr>
        <w:t xml:space="preserve">государственная экзаменационная </w:t>
      </w:r>
      <w:r w:rsidRPr="00325FB6">
        <w:rPr>
          <w:sz w:val="28"/>
          <w:szCs w:val="28"/>
        </w:rPr>
        <w:t xml:space="preserve">комиссия на закрытом заседании оценивает выпускные работы с учетом результатов защиты и принимает решение о присвоении студенту соответствующей квалификации. Комиссия может отметить своим решением уровень выполнения отдельных работ и дать рекомендации по использованию их результатов. </w:t>
      </w:r>
    </w:p>
    <w:p w:rsidR="00381561" w:rsidRPr="00325FB6" w:rsidRDefault="00381561" w:rsidP="000819E0">
      <w:pPr>
        <w:pStyle w:val="Default"/>
        <w:ind w:firstLine="708"/>
        <w:jc w:val="both"/>
        <w:rPr>
          <w:sz w:val="28"/>
          <w:szCs w:val="28"/>
        </w:rPr>
      </w:pPr>
    </w:p>
    <w:p w:rsidR="00724307" w:rsidRPr="00325FB6" w:rsidRDefault="00381561" w:rsidP="00325FB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24307" w:rsidRPr="00325FB6">
        <w:rPr>
          <w:b/>
          <w:bCs/>
          <w:sz w:val="28"/>
          <w:szCs w:val="28"/>
        </w:rPr>
        <w:t>.</w:t>
      </w:r>
      <w:r w:rsidR="00501DE0">
        <w:rPr>
          <w:b/>
          <w:bCs/>
          <w:sz w:val="28"/>
          <w:szCs w:val="28"/>
        </w:rPr>
        <w:t>7</w:t>
      </w:r>
      <w:r w:rsidR="00724307" w:rsidRPr="00325FB6">
        <w:rPr>
          <w:b/>
          <w:bCs/>
          <w:sz w:val="28"/>
          <w:szCs w:val="28"/>
        </w:rPr>
        <w:t xml:space="preserve">. Повторная защита выпускной квалификационной работы. </w:t>
      </w:r>
    </w:p>
    <w:p w:rsidR="00724307" w:rsidRPr="00325FB6" w:rsidRDefault="00724307" w:rsidP="00325F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5FB6">
        <w:rPr>
          <w:rFonts w:ascii="Times New Roman" w:hAnsi="Times New Roman" w:cs="Times New Roman"/>
          <w:sz w:val="28"/>
          <w:szCs w:val="28"/>
        </w:rPr>
        <w:t xml:space="preserve">Обучающиеся, не прошедшие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 xml:space="preserve">итоговой аттестации в связи с неявкой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</w:t>
      </w:r>
      <w:r w:rsidR="00325FB6">
        <w:rPr>
          <w:rFonts w:ascii="Times New Roman" w:hAnsi="Times New Roman" w:cs="Times New Roman"/>
          <w:sz w:val="28"/>
          <w:szCs w:val="28"/>
        </w:rPr>
        <w:t>университетом</w:t>
      </w:r>
      <w:r w:rsidRPr="00325FB6">
        <w:rPr>
          <w:rFonts w:ascii="Times New Roman" w:hAnsi="Times New Roman" w:cs="Times New Roman"/>
          <w:sz w:val="28"/>
          <w:szCs w:val="28"/>
        </w:rPr>
        <w:t xml:space="preserve">), вправе пройти ее в течение 6 месяцев после завершения </w:t>
      </w:r>
      <w:r w:rsidR="00A0658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25FB6">
        <w:rPr>
          <w:rFonts w:ascii="Times New Roman" w:hAnsi="Times New Roman" w:cs="Times New Roman"/>
          <w:sz w:val="28"/>
          <w:szCs w:val="28"/>
        </w:rPr>
        <w:t>итоговой аттестации.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 Обучающийся должен представить в организацию документ, подтверждающий причину его отсутствия. </w:t>
      </w:r>
      <w:proofErr w:type="gramStart"/>
      <w:r w:rsidRPr="00325FB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25FB6">
        <w:rPr>
          <w:rFonts w:ascii="Times New Roman" w:hAnsi="Times New Roman" w:cs="Times New Roman"/>
          <w:sz w:val="28"/>
          <w:szCs w:val="28"/>
        </w:rPr>
        <w:t xml:space="preserve">, не прошедший одно аттестационное испытание по уважительной причине, допускается к сдаче следующего аттестационного испытания (при его наличии).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325FB6">
        <w:rPr>
          <w:sz w:val="28"/>
          <w:szCs w:val="28"/>
        </w:rPr>
        <w:t xml:space="preserve">Обучающиеся, не прошедшие </w:t>
      </w:r>
      <w:r w:rsidR="00F44619">
        <w:rPr>
          <w:sz w:val="28"/>
          <w:szCs w:val="28"/>
        </w:rPr>
        <w:t>аттестационное испыта</w:t>
      </w:r>
      <w:r w:rsidRPr="00325FB6">
        <w:rPr>
          <w:sz w:val="28"/>
          <w:szCs w:val="28"/>
        </w:rPr>
        <w:t xml:space="preserve">ние в связи с неявкой по неуважительной причине или в связи с получением оценки </w:t>
      </w:r>
      <w:r w:rsidRPr="00325FB6">
        <w:rPr>
          <w:sz w:val="28"/>
          <w:szCs w:val="28"/>
        </w:rPr>
        <w:lastRenderedPageBreak/>
        <w:t>«неудовлетворительно», а также обучающиеся из числа лиц с ОВЗ, не прошедшие аттестационное испытание в установленный для них срок (в связи с неявкой или получением оценки «неудовлетворительно»), отчисляются из Университета с выдачей справки об обучении как не выполнившие обязанностей по добросовестному освоению образовательной</w:t>
      </w:r>
      <w:proofErr w:type="gramEnd"/>
      <w:r w:rsidRPr="00325FB6">
        <w:rPr>
          <w:sz w:val="28"/>
          <w:szCs w:val="28"/>
        </w:rPr>
        <w:t xml:space="preserve"> программы и выполнению учебного плана. </w:t>
      </w:r>
    </w:p>
    <w:p w:rsidR="00724307" w:rsidRPr="00325FB6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Лицо, не прошедшее </w:t>
      </w:r>
      <w:r w:rsidR="00A0658A">
        <w:rPr>
          <w:sz w:val="28"/>
          <w:szCs w:val="28"/>
        </w:rPr>
        <w:t xml:space="preserve">государственную </w:t>
      </w:r>
      <w:r w:rsidR="009B5E45">
        <w:rPr>
          <w:sz w:val="28"/>
          <w:szCs w:val="28"/>
        </w:rPr>
        <w:t>итоговую аттестацию, может по</w:t>
      </w:r>
      <w:r w:rsidRPr="00325FB6">
        <w:rPr>
          <w:sz w:val="28"/>
          <w:szCs w:val="28"/>
        </w:rPr>
        <w:t xml:space="preserve">вторно пройти </w:t>
      </w:r>
      <w:r w:rsidR="00A0658A">
        <w:rPr>
          <w:sz w:val="28"/>
          <w:szCs w:val="28"/>
        </w:rPr>
        <w:t xml:space="preserve">ее </w:t>
      </w:r>
      <w:r w:rsidRPr="00325FB6">
        <w:rPr>
          <w:sz w:val="28"/>
          <w:szCs w:val="28"/>
        </w:rPr>
        <w:t xml:space="preserve"> не ранее чем через 10 месяцев и не позднее чем через пять лет после срока проведения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, </w:t>
      </w:r>
      <w:proofErr w:type="gramStart"/>
      <w:r w:rsidRPr="00325FB6">
        <w:rPr>
          <w:sz w:val="28"/>
          <w:szCs w:val="28"/>
        </w:rPr>
        <w:t>которая</w:t>
      </w:r>
      <w:proofErr w:type="gramEnd"/>
      <w:r w:rsidRPr="00325FB6">
        <w:rPr>
          <w:sz w:val="28"/>
          <w:szCs w:val="28"/>
        </w:rPr>
        <w:t xml:space="preserve"> не пройдена обучающимся. Указанное лицо может повторно пройти </w:t>
      </w:r>
      <w:r w:rsidR="00A0658A">
        <w:rPr>
          <w:sz w:val="28"/>
          <w:szCs w:val="28"/>
        </w:rPr>
        <w:t xml:space="preserve">государственную </w:t>
      </w:r>
      <w:r w:rsidRPr="00325FB6">
        <w:rPr>
          <w:sz w:val="28"/>
          <w:szCs w:val="28"/>
        </w:rPr>
        <w:t xml:space="preserve">итоговую аттестацию не более двух раз. </w:t>
      </w:r>
      <w:proofErr w:type="gramStart"/>
      <w:r w:rsidRPr="00325FB6">
        <w:rPr>
          <w:sz w:val="28"/>
          <w:szCs w:val="28"/>
        </w:rPr>
        <w:t xml:space="preserve">Для повторного прохождения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>итогово</w:t>
      </w:r>
      <w:r w:rsidR="009B5E45">
        <w:rPr>
          <w:sz w:val="28"/>
          <w:szCs w:val="28"/>
        </w:rPr>
        <w:t>й ат</w:t>
      </w:r>
      <w:r w:rsidRPr="00325FB6">
        <w:rPr>
          <w:sz w:val="28"/>
          <w:szCs w:val="28"/>
        </w:rPr>
        <w:t>тестации отчисленный по личному заявле</w:t>
      </w:r>
      <w:r w:rsidR="009B5E45">
        <w:rPr>
          <w:sz w:val="28"/>
          <w:szCs w:val="28"/>
        </w:rPr>
        <w:t xml:space="preserve">нию восстанавливается в университете </w:t>
      </w:r>
      <w:r w:rsidRPr="00325FB6">
        <w:rPr>
          <w:sz w:val="28"/>
          <w:szCs w:val="28"/>
        </w:rPr>
        <w:t xml:space="preserve">на период времени, установленный </w:t>
      </w:r>
      <w:r w:rsidR="009B5E45">
        <w:rPr>
          <w:sz w:val="28"/>
          <w:szCs w:val="28"/>
        </w:rPr>
        <w:t>университетом</w:t>
      </w:r>
      <w:r w:rsidRPr="00325FB6">
        <w:rPr>
          <w:sz w:val="28"/>
          <w:szCs w:val="28"/>
        </w:rPr>
        <w:t xml:space="preserve">, но не менее периода времени, предусмотренного календарным учебным графиком для </w:t>
      </w:r>
      <w:r w:rsidR="00A0658A">
        <w:rPr>
          <w:sz w:val="28"/>
          <w:szCs w:val="28"/>
        </w:rPr>
        <w:t>ГИА</w:t>
      </w:r>
      <w:r w:rsidRPr="00325FB6">
        <w:rPr>
          <w:sz w:val="28"/>
          <w:szCs w:val="28"/>
        </w:rPr>
        <w:t xml:space="preserve"> по соответств</w:t>
      </w:r>
      <w:r w:rsidR="009B5E45">
        <w:rPr>
          <w:sz w:val="28"/>
          <w:szCs w:val="28"/>
        </w:rPr>
        <w:t>ующей образовательной про</w:t>
      </w:r>
      <w:r w:rsidRPr="00325FB6">
        <w:rPr>
          <w:sz w:val="28"/>
          <w:szCs w:val="28"/>
        </w:rPr>
        <w:t xml:space="preserve">грамме. </w:t>
      </w:r>
      <w:proofErr w:type="gramEnd"/>
    </w:p>
    <w:p w:rsidR="00A23E68" w:rsidRDefault="00724307" w:rsidP="000819E0">
      <w:pPr>
        <w:pStyle w:val="Default"/>
        <w:ind w:firstLine="567"/>
        <w:jc w:val="both"/>
        <w:rPr>
          <w:sz w:val="28"/>
          <w:szCs w:val="28"/>
        </w:rPr>
      </w:pPr>
      <w:r w:rsidRPr="00325FB6">
        <w:rPr>
          <w:sz w:val="28"/>
          <w:szCs w:val="28"/>
        </w:rPr>
        <w:t xml:space="preserve">При повторном прохождении </w:t>
      </w:r>
      <w:r w:rsidR="00A0658A">
        <w:rPr>
          <w:sz w:val="28"/>
          <w:szCs w:val="28"/>
        </w:rPr>
        <w:t xml:space="preserve">государственной </w:t>
      </w:r>
      <w:r w:rsidRPr="00325FB6">
        <w:rPr>
          <w:sz w:val="28"/>
          <w:szCs w:val="28"/>
        </w:rPr>
        <w:t xml:space="preserve">итоговой аттестации по желанию </w:t>
      </w:r>
      <w:proofErr w:type="gramStart"/>
      <w:r w:rsidRPr="00325FB6">
        <w:rPr>
          <w:sz w:val="28"/>
          <w:szCs w:val="28"/>
        </w:rPr>
        <w:t>обучающегося</w:t>
      </w:r>
      <w:proofErr w:type="gramEnd"/>
      <w:r w:rsidRPr="00325FB6">
        <w:rPr>
          <w:sz w:val="28"/>
          <w:szCs w:val="28"/>
        </w:rPr>
        <w:t xml:space="preserve"> решением организации ему может быть установлена иная тема выпускной квалификационной работы. </w:t>
      </w:r>
    </w:p>
    <w:p w:rsidR="008470DF" w:rsidRDefault="008470DF" w:rsidP="003C4CDE">
      <w:pPr>
        <w:pStyle w:val="Default"/>
        <w:ind w:firstLine="567"/>
        <w:jc w:val="both"/>
        <w:rPr>
          <w:sz w:val="28"/>
          <w:szCs w:val="28"/>
        </w:rPr>
      </w:pPr>
    </w:p>
    <w:p w:rsidR="003C4CDE" w:rsidRDefault="00381561" w:rsidP="003C4CD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="003C4CDE">
        <w:rPr>
          <w:b/>
          <w:bCs/>
          <w:color w:val="auto"/>
          <w:sz w:val="28"/>
          <w:szCs w:val="28"/>
        </w:rPr>
        <w:t xml:space="preserve">. ФОНД ОЦЕНОЧНЫХ СРЕДСТВ </w:t>
      </w:r>
      <w:r w:rsidR="003C4CDE">
        <w:rPr>
          <w:b/>
          <w:bCs/>
          <w:sz w:val="28"/>
          <w:szCs w:val="28"/>
        </w:rPr>
        <w:t xml:space="preserve">ВЫПУСКНОЙ КВАЛИФИКАЦИОННОЙ РАБОТЫ </w:t>
      </w:r>
    </w:p>
    <w:p w:rsidR="003C4CDE" w:rsidRDefault="00381561" w:rsidP="003C4CD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>.1. П</w:t>
      </w:r>
      <w:r w:rsidR="00F917C5">
        <w:rPr>
          <w:b/>
          <w:bCs/>
          <w:sz w:val="28"/>
          <w:szCs w:val="28"/>
        </w:rPr>
        <w:t>аспорт фонда оценочных средств</w:t>
      </w:r>
    </w:p>
    <w:p w:rsidR="003C4CDE" w:rsidRDefault="00381561" w:rsidP="003C4CDE">
      <w:pPr>
        <w:pStyle w:val="Default"/>
        <w:spacing w:line="360" w:lineRule="auto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>.1.</w:t>
      </w:r>
      <w:r>
        <w:rPr>
          <w:b/>
          <w:bCs/>
          <w:sz w:val="28"/>
          <w:szCs w:val="28"/>
        </w:rPr>
        <w:t xml:space="preserve">1. </w:t>
      </w:r>
      <w:r w:rsidR="003C4CDE">
        <w:rPr>
          <w:b/>
          <w:bCs/>
          <w:sz w:val="28"/>
          <w:szCs w:val="28"/>
        </w:rPr>
        <w:t xml:space="preserve"> Назначение и структура фонда оценочных средств </w:t>
      </w:r>
    </w:p>
    <w:p w:rsidR="00DC30FE" w:rsidRDefault="003C4CDE" w:rsidP="00DC30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Фонд оценочных средств предназначен для установления соответствия уровня подготовленности выпускника к выполнению профессиональных задач и соответствия его требованиям ФГОС и образовательной программы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направлению подготовки </w:t>
      </w:r>
      <w:r w:rsidR="00DC30FE" w:rsidRPr="002B6D0B">
        <w:rPr>
          <w:sz w:val="28"/>
          <w:szCs w:val="28"/>
        </w:rPr>
        <w:t>44.03.05  Педагогическое образование (с двумя профилями подготовки)</w:t>
      </w:r>
      <w:r w:rsidR="00DC30FE">
        <w:rPr>
          <w:sz w:val="28"/>
          <w:szCs w:val="28"/>
        </w:rPr>
        <w:t>.</w:t>
      </w:r>
    </w:p>
    <w:p w:rsidR="00DC30FE" w:rsidRDefault="00DC30FE" w:rsidP="003C4CDE">
      <w:pPr>
        <w:pStyle w:val="Default"/>
        <w:jc w:val="both"/>
        <w:outlineLvl w:val="0"/>
        <w:rPr>
          <w:b/>
          <w:bCs/>
          <w:sz w:val="28"/>
          <w:szCs w:val="28"/>
        </w:rPr>
      </w:pPr>
    </w:p>
    <w:p w:rsidR="003C4CDE" w:rsidRDefault="0060162B" w:rsidP="003C4CDE">
      <w:pPr>
        <w:pStyle w:val="Default"/>
        <w:jc w:val="both"/>
        <w:outlineLvl w:val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4CDE">
        <w:rPr>
          <w:b/>
          <w:bCs/>
          <w:sz w:val="28"/>
          <w:szCs w:val="28"/>
        </w:rPr>
        <w:t xml:space="preserve">.2. Описание показателей и критериев оценивания компетенций, а также шкал оценивания. </w:t>
      </w:r>
    </w:p>
    <w:p w:rsidR="00DC30FE" w:rsidRDefault="00DC30FE" w:rsidP="003C4CDE">
      <w:pPr>
        <w:pStyle w:val="Default"/>
        <w:jc w:val="both"/>
        <w:outlineLvl w:val="0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3C4CDE" w:rsidTr="009162F3">
        <w:tc>
          <w:tcPr>
            <w:tcW w:w="9571" w:type="dxa"/>
          </w:tcPr>
          <w:p w:rsidR="003C4CDE" w:rsidRDefault="003C4CDE" w:rsidP="009162F3">
            <w:pPr>
              <w:pStyle w:val="Default"/>
              <w:jc w:val="both"/>
              <w:rPr>
                <w:sz w:val="28"/>
                <w:szCs w:val="28"/>
              </w:rPr>
            </w:pPr>
            <w:r w:rsidRPr="00DC30FE">
              <w:rPr>
                <w:sz w:val="28"/>
                <w:szCs w:val="28"/>
              </w:rPr>
              <w:t xml:space="preserve">Все компетенции оцениваются в баллах от 0 до 100: 60-69 баллов – пороговый уровень; 70-84 баллов – базовый уровень; 85-100 баллов – высокий уровень </w:t>
            </w:r>
            <w:proofErr w:type="spellStart"/>
            <w:r w:rsidRPr="00DC30FE">
              <w:rPr>
                <w:sz w:val="28"/>
                <w:szCs w:val="28"/>
              </w:rPr>
              <w:t>сформированности</w:t>
            </w:r>
            <w:proofErr w:type="spellEnd"/>
            <w:r w:rsidRPr="00DC30FE">
              <w:rPr>
                <w:sz w:val="28"/>
                <w:szCs w:val="28"/>
              </w:rPr>
              <w:t xml:space="preserve"> компетенций. Показатели оценивания компетенций определяются отдельно по каждому индивидуальному заданию (билет междисциплинарного экзамена и выпускная квалификационная работа).</w:t>
            </w:r>
            <w:r>
              <w:rPr>
                <w:sz w:val="28"/>
                <w:szCs w:val="28"/>
              </w:rPr>
              <w:t xml:space="preserve"> </w:t>
            </w:r>
          </w:p>
          <w:p w:rsidR="003C4CDE" w:rsidRDefault="003C4CDE" w:rsidP="009162F3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3C4CDE" w:rsidRDefault="003C4CDE" w:rsidP="003C4CDE">
      <w:pPr>
        <w:pStyle w:val="Default"/>
        <w:jc w:val="both"/>
        <w:outlineLvl w:val="0"/>
        <w:rPr>
          <w:sz w:val="28"/>
          <w:szCs w:val="28"/>
        </w:rPr>
      </w:pPr>
    </w:p>
    <w:p w:rsidR="00934A59" w:rsidRPr="006D7CEA" w:rsidRDefault="0060162B" w:rsidP="000274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27448">
        <w:rPr>
          <w:b/>
          <w:bCs/>
          <w:sz w:val="28"/>
          <w:szCs w:val="28"/>
        </w:rPr>
        <w:t>.3. Перечень компетенций, освоение которых проверяется при выполнении и защите ВКР</w:t>
      </w:r>
    </w:p>
    <w:p w:rsidR="00027448" w:rsidRPr="00C72137" w:rsidRDefault="00027448" w:rsidP="00C72137">
      <w:pPr>
        <w:pStyle w:val="Default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027448" w:rsidTr="009162F3">
        <w:tc>
          <w:tcPr>
            <w:tcW w:w="9571" w:type="dxa"/>
          </w:tcPr>
          <w:p w:rsidR="00EF2DC1" w:rsidRPr="00C72137" w:rsidRDefault="0060162B" w:rsidP="00EF2DC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0162B">
              <w:t xml:space="preserve"> </w:t>
            </w:r>
            <w:r w:rsidR="00EF2DC1" w:rsidRPr="00C72137">
              <w:rPr>
                <w:b/>
                <w:bCs/>
                <w:sz w:val="28"/>
                <w:szCs w:val="28"/>
              </w:rPr>
              <w:t xml:space="preserve">УК-1 - </w:t>
            </w:r>
            <w:r w:rsidR="00EF2DC1" w:rsidRPr="00C72137">
              <w:rPr>
                <w:sz w:val="28"/>
                <w:szCs w:val="28"/>
              </w:rPr>
              <w:t xml:space="preserve">Способен осуществлять критический анализ проблемных ситуаций на </w:t>
            </w:r>
            <w:r w:rsidR="00EF2DC1" w:rsidRPr="00C72137">
              <w:rPr>
                <w:sz w:val="28"/>
                <w:szCs w:val="28"/>
              </w:rPr>
              <w:lastRenderedPageBreak/>
              <w:t>основе системного подхода, вырабатывать стратегию действий</w:t>
            </w:r>
            <w:r w:rsidR="00EF2DC1"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УК-1.1- анализирует проблемную ситуацию как систему, выявляя ее составляющие и связи между ними;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УК-1.2- определяет пробелы в информации, необходимой для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решения проблемной ситуации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, и проектирует процессы по их устранению;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УК-1.3 - критически оценивает надежность источников информации, работает с противоречивой информацией из разных источников;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УК-1.4 - разрабатывает план реализации проекта с учетом возможных рисков реализации и возможностей их устранения, планирует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ресурсы;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УК-1.5 - строит сценарии реализации стратегии, определяя возможные риски и предлагая пути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управлять проектом на всех этапах его жизненного цикла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УК-2.1-формулирует на основе поставленной проблемы проектную задачу и способ ее решения через реализацию проектного управления; 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УК-2.2- разрабатывает концепцию проекта в рамках обозначенной проблемы: формулирует цель, задачи, обосновывает актуальность,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значимость, ожидаемые результаты и возможные сферы их применения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УК-2.3- разрабатывает план реализации проекта с учетом возможных рисков реализации и возможностей их устранения, планирует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ресурсы;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УК-2.4 - осуществляет мониторинг хода реализации проекта, корректирует отклонения, вносит дополнительные изменения в план реализации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проекта, уточняет зоны ответственности участников проекта;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УК-2.5 - предлагает процедуры и механизмы оценки проекта, инфраструктурные условия для внедрения результатов проекта;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УК-3.1 - вырабатывает стратегию командной работы и на ее основе организует отбор членов команды для достижения поставленной цели;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УК-3.2 - организует и корректирует работу команды, в том числе на основе коллегиальных решений;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УК-3.3 -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УК-3.4 -предлагает план и организует обучение членов команды и обсуждение результатов работы, в т.ч. в рамках дискуссии с привлечением оппонентов;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УК-3.5 - делегирует полномочия членам команды и распределяет поручения, дает обратную связь по результатам, принимает ответственность за общий результат;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применять современные коммуникативные технологии, в том числе на иностранно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УК- 4.1- устанавливает контакты и организует общение в соответствии с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потребностями совместной деятельности, используя современные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коммуникационные технологии;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УК-4.2 - составляет в соответствии с нормами русского языка деловую документацию разных жанров;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УК-4.3 - составляет типовую деловую документацию для академических и профессиональных целей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УК-4.4 -создает различные академические или профессиональные тексты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УК-4.5 - организует обсуждение результатов исследовательской и проектной деятельности на различных публичных мероприятиях на русском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языке, выбирая наиболее подходящий формат;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УК-4.6- представляет результаты исследовательской и проектной деятельности на различных публичных мероприятиях, участвует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профессиональных дискуссиях на иностранном языке;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и учитывать разнообразие культур в процессе межкультурного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УК-5.1 -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УК-5.2 -объясняет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УК-5.3 -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владеет навыками создания </w:t>
            </w:r>
            <w:proofErr w:type="spell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недискриминационной</w:t>
            </w:r>
            <w:proofErr w:type="spell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среды взаимодействия, в том числе при выполнении профессиональных задач;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b/>
                <w:sz w:val="28"/>
                <w:szCs w:val="28"/>
              </w:rPr>
              <w:t>УК-6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УК-6.1- оценивает свои ресурсы и их пределы (личностные, ситуативные, временные), целесообразно их использует;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УК-6.2 -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образовательные потребности и способы совершенствования собственной (в том числе профессиональной) деятельности на основе самооценки;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УК-6.3 -выбирает и реализует с использованием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инструментов непрерывного образования возможности развития профессиональных компетенций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навыков;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УК-6.4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-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ОПК-1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ОПК-1.1 -Анализирует и использует нормативные правовые документы, регламентирующие требования к профессиональной деятельности;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ОПК-1.2 -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Применяет методы и технологии личностн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развития, разрабатывает про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граммы мониторинга и оценки результатов реализации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в соответствии с нормативно-правовыми актами в сфере образования;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ОПК-1.3 -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ОПК- 2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ОПК-2.1 -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основные принципы, методы и технологии проектирования основных и дополнительных образовательных программ и индивидуальных образовательных маршрутов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ОПК-2.2 - Проектирует основные и дополнительные образовательные программы с учетом планируемых образовательных результатов; отбирает и структурирует содержание основных и дополнительных образовательных программ;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ОПК-2.3 -Разрабатывает научно-методическое обеспечение реализации основных и дополнительных образовательных программ;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-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, в том числе с особыми образовательными потребностями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ОПК-3.1 -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ОПК-3.2 - Планирует и осуществляет учебный процесс в соответствии с основной образовательной программой, отбирает различные виды учебных задач и организует их решение в соответствии с уровнем познавательного и личностного развития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ОПК-3.3 - Разрабатывает и реализует собственные (авторские) методические приемы обучения и воспитания с учетом индивидуальных образовательных потребностей, в том числе обучающихся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ОПК-3.4- Самостоятельно проводит анализ и оценку эффективности достижения поставленной цели в организации совместной и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учебной и воспитательной деятельности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ОПК-4.1 - Ориентируется в базовых национальных духовных ценностях; принципах проектирования образовательной среды, комфортной и безопасной для личностного развития обучающегося; принципах просветительской работы с родителями (законными представителями);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ОПК-4.2- Отбирает и использует оптимальные педагогические технологии обучения и духовно-нравственного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соответствии с их возрастными и психофизическими особенностями на основе базовых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национальных ценностей;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ОПК-4.3- Планирует и реализует превентивные мероприятия профилактической направленности с целью духовно-нравственного воспитания обучающихся на основе базовых национальных ценностей;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ОПК-5.1- Анализирует результаты исследований качества образования, в том числе международные; применяет различные методы и технологии педагогической диагностики, используемые в мониторинге оценки качества результатов и содержания образовательного процесса;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ОПК-5.2 - Самостоятельно разрабатывает методологические основы организации и проведения мониторинговых исследований, технологии, позволяющие решать диагностические задачи в образовании;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ОПК-5.3- Осуществляет мониторинг результатов обучения с применением информационно-коммуникационных технологий, разрабатывает программы целенаправленной деятельности по преодолению образовательных дефицитов обучающихся;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ОПК-6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ОПК-6.1- Анализирует и осуществляет отбор психолого-педагогических технологий, позволяющих решать задачи индивидуализации обучения 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с особыми образовательными потребностями;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ОПК-6.2 -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Проектирует специальные условия при инклюзивном образовании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потребностями; организует деятельность обучающихся с особыми образовательными потребностями по овладению адаптированной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программой;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ОПК-6.3-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Разрабатывает программные материалы педагога (рабочие программы учебных дисциплин, оценочные средства и др.), учитывающие разные образовательные потребности обучающихся, проводит </w:t>
            </w:r>
            <w:proofErr w:type="spellStart"/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 оценочные мероприятия в инклюзивных группах; проводит оценочные мероприятия;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ОПК- 7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организовывать взаимодействия участников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ОПК-7.1 - Руководствуется принципами, методологическими подходами, методиками индивидуального наставничества, повышения эффективности командного взаимодействия;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ОПК-7.2-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ОПК-7.3 -Планирует и организует взаимодействие участников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ОПК -8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ОПК-8.1- 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ОПК-8.2- Анализирует методы научных исследований в целях решения исследовательских и практических задач, осуществляет обоснованный  выбор методов для проведения научного исследования в области педагогики;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ОПК-8.3 - Самостоятельно определяет педагогическую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педагогики;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1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разрабатывать и реализовывать программы учебных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ПК-1.1 - Проводит анализ требований федеральных государственных образовательных стандартов;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ПК-1.2 - Разрабатывает структуру учебной программы по дисциплине;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ПК-1.3 -Планирует учебные занятия и самостоятельную работу учащихся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ПК-1.4 - Выстраивает индивидуальные образовательные маршруты по дисциплине;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ПК-1.5 -Реализует программы учебных дисциплин и оценивает результаты собственной деятельности;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2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формировать толерантность и навыки поведения в изменяющейся поликультурной среде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ПК-2.1-Понимает актуальность формирования толерантности и навыков поведения в изменяющейся поликультурной среде;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ПК-2.2 - Применяет технологии формирования навыков речевого и неречевого поведения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 общения с позиций толерантности;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ПК-2.3 - Анализирует речевое и неречевое поведение с позиций толерантности;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3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развивать у обучающихся познавательную активности, самостоятельность, инициативу, творческие способности, формировать гражданскую позицию, способность к труду и жизни в условиях современного мира, культуры здорового и безопасного образа жизни в условиях современного мира (в том числе с использованием информационных технологий и цифровых образовательных ресурсов)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ПК-3.1 - Владеет технологиями развития у обучающихся познавательной активности, самостоятельности, инициативы, творческих способностей;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ПК-3.2 -Владеет технологиями формирования у обучающихся гражданской позиции, способности к труду и жизни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ПК-3.3 - Планирует развитие у обучающихся познавательной активности, самостоятельности, инициативы, творческих способностей;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ПК-3.4 - Формирует у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гражданскую позицию, способность к труду и жизни;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ПК-3.5 - Применяет современные образовательные технологии, включая информационные, а также цифровые образовательные ресурсы;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 – 4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Способен разрабатывать и реализовывать современные технологии филологического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ПК-4.1 - Владеет основными типами и видами учебных занятий с учетом современных информационных технологий и методик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 и литературе; 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ПК-4.2 - Планирует учебные занятия по русскому языку и литературе с опорой на достижения в области педагогической и психологической наук, возрастной физиологии и школьной гигиены;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ПК-4.3 - Планирует учебные занятия по русскому языку и литературе с осуществлением контрольно-оценочной деятельности в образовательном процессе;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ПК-4.4 - Применяет методы анализа учебных занятий по русскому языку и литературе;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C1">
              <w:rPr>
                <w:rFonts w:ascii="Times New Roman" w:hAnsi="Times New Roman" w:cs="Times New Roman"/>
                <w:b/>
                <w:sz w:val="28"/>
                <w:szCs w:val="28"/>
              </w:rPr>
              <w:t>ПК-5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совместно с обучающимися информацию по русскому языкам для решения практических или познавательных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>ПК - 5.1 -Владеет системой родного и русского языков, изучаемой в основном общем и среднем общем образовании;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ПК-5.2 - Применяет анализ, синтез, оценку информации по родному и русскому языкам для решения практических или познавательных задач;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EF2DC1">
              <w:rPr>
                <w:b/>
                <w:sz w:val="28"/>
                <w:szCs w:val="28"/>
              </w:rPr>
              <w:t>ПК – 6</w:t>
            </w:r>
            <w:r w:rsidRPr="00C72137">
              <w:rPr>
                <w:sz w:val="28"/>
                <w:szCs w:val="28"/>
              </w:rPr>
              <w:t xml:space="preserve"> - Способен осуществлять изучение и обобщение передового педагогического опыта в области филологического образования</w:t>
            </w:r>
            <w:r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ПК-6.1 - Разрабатывает новые подходы и методические решения в области филологического образования;</w:t>
            </w:r>
          </w:p>
          <w:p w:rsidR="00EF2DC1" w:rsidRPr="00C72137" w:rsidRDefault="00EF2DC1" w:rsidP="00EF2DC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 xml:space="preserve"> ПК-6.2 - Применяет результаты научных исследований при решении конкретных научно-исследовательских задач в области филологического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137">
              <w:rPr>
                <w:rFonts w:ascii="Times New Roman" w:hAnsi="Times New Roman" w:cs="Times New Roman"/>
                <w:sz w:val="28"/>
                <w:szCs w:val="28"/>
              </w:rPr>
              <w:t>образования;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EF2DC1">
              <w:rPr>
                <w:b/>
                <w:sz w:val="28"/>
                <w:szCs w:val="28"/>
              </w:rPr>
              <w:t>ПК – 7</w:t>
            </w:r>
            <w:r w:rsidRPr="00C72137">
              <w:rPr>
                <w:sz w:val="28"/>
                <w:szCs w:val="28"/>
              </w:rPr>
              <w:t xml:space="preserve"> - Способен осуществлять анализ результатов своих научных исследований</w:t>
            </w:r>
            <w:r>
              <w:rPr>
                <w:sz w:val="28"/>
                <w:szCs w:val="28"/>
              </w:rPr>
              <w:t>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ПК-7.1 - Учитывает особенности научного исследования в сфере филологического образования;</w:t>
            </w:r>
          </w:p>
          <w:p w:rsidR="00EF2DC1" w:rsidRPr="00C72137" w:rsidRDefault="00EF2DC1" w:rsidP="00EF2DC1">
            <w:pPr>
              <w:pStyle w:val="Default"/>
              <w:jc w:val="both"/>
              <w:rPr>
                <w:b/>
                <w:color w:val="FF0000"/>
                <w:sz w:val="28"/>
                <w:szCs w:val="28"/>
              </w:rPr>
            </w:pPr>
            <w:r w:rsidRPr="00C72137">
              <w:rPr>
                <w:sz w:val="28"/>
                <w:szCs w:val="28"/>
              </w:rPr>
              <w:t xml:space="preserve"> ПК-7.2 - Владеет методами анализа и интерпретации результатов анализа научно-исследовательской деятельности</w:t>
            </w:r>
            <w:r>
              <w:rPr>
                <w:sz w:val="28"/>
                <w:szCs w:val="28"/>
              </w:rPr>
              <w:t>.</w:t>
            </w:r>
          </w:p>
          <w:p w:rsidR="0060162B" w:rsidRPr="0060162B" w:rsidRDefault="0060162B" w:rsidP="0060162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7448" w:rsidRDefault="00027448" w:rsidP="0060162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027448" w:rsidRDefault="00027448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4</w:t>
      </w:r>
      <w:r w:rsidR="00F917C5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Индивидуально</w:t>
      </w:r>
      <w:r w:rsidR="00E75B68">
        <w:rPr>
          <w:b/>
          <w:bCs/>
          <w:sz w:val="28"/>
          <w:szCs w:val="28"/>
        </w:rPr>
        <w:t>е</w:t>
      </w:r>
      <w:r w:rsidR="002F5DF8">
        <w:rPr>
          <w:b/>
          <w:bCs/>
          <w:sz w:val="28"/>
          <w:szCs w:val="28"/>
        </w:rPr>
        <w:t xml:space="preserve"> задание студента </w:t>
      </w:r>
    </w:p>
    <w:p w:rsidR="00E75B68" w:rsidRDefault="00E75B68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2F5DF8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материалы для оценки выполнения студентом индивидуального задания (содержание выпускной квалификационной работы). </w:t>
      </w:r>
    </w:p>
    <w:p w:rsidR="002F5DF8" w:rsidRDefault="002F5DF8" w:rsidP="006016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выпускных квалификационных работ определяется выпускающей кафедрой и утверждается на Ученом совете </w:t>
      </w:r>
      <w:r w:rsidRPr="002E2385">
        <w:rPr>
          <w:sz w:val="28"/>
          <w:szCs w:val="28"/>
        </w:rPr>
        <w:t>факультета</w:t>
      </w:r>
      <w:r w:rsidR="002E2385">
        <w:rPr>
          <w:sz w:val="28"/>
          <w:szCs w:val="28"/>
        </w:rPr>
        <w:t xml:space="preserve">/ </w:t>
      </w:r>
      <w:r w:rsidR="00D113A1">
        <w:rPr>
          <w:sz w:val="28"/>
          <w:szCs w:val="28"/>
        </w:rPr>
        <w:t>и</w:t>
      </w:r>
      <w:r w:rsidR="002E2385">
        <w:rPr>
          <w:sz w:val="28"/>
          <w:szCs w:val="28"/>
        </w:rPr>
        <w:t>нститута</w:t>
      </w:r>
      <w:r>
        <w:rPr>
          <w:sz w:val="28"/>
          <w:szCs w:val="28"/>
        </w:rPr>
        <w:t xml:space="preserve"> и подлежат ежегодному обновлению в зависимости от потребностей рынка труда и достижений науки и техники.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может предоставляться право выбора темы выпускной квалификационной работы в установленном в Университете порядке, вплоть до предложения своей тематики с необходимым обоснованием целесообразности ее разработки. Для подготовки выпускной квалификационной работы студенту назначается научный руководитель и при необходимости консультанты. Тема ВКР и её руководитель от выпускающей кафедры определяются и утверждаются не позднее, чем за 6 месяцев до даты начала итоговой аттестации. </w:t>
      </w:r>
    </w:p>
    <w:p w:rsidR="002F5DF8" w:rsidRDefault="002F5DF8" w:rsidP="0060162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выпускной квалификационной работы: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соответствии с темой выдает студенту индивидуальное задание на преддипломную практику для сбора материала и индивидуальное задания для написания ВКР;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разрабатывает вместе со студентом календарный график выполнения выпускной квалификационной работы;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рекомендует студенту литературу, справочные и архивные материалы, другие материалы по теме; </w:t>
      </w:r>
    </w:p>
    <w:p w:rsidR="002F5DF8" w:rsidRDefault="002F5DF8" w:rsidP="002F5DF8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 консультации по графику, утверждаемому заведующим кафедрой; </w:t>
      </w:r>
    </w:p>
    <w:p w:rsidR="002F5DF8" w:rsidRPr="0060162B" w:rsidRDefault="002F5DF8" w:rsidP="002F5DF8">
      <w:pPr>
        <w:pStyle w:val="Default"/>
        <w:spacing w:after="36"/>
        <w:jc w:val="both"/>
      </w:pPr>
      <w:r w:rsidRPr="0060162B">
        <w:t xml:space="preserve">- контролирует выполнение работы; </w:t>
      </w:r>
    </w:p>
    <w:p w:rsidR="002F5DF8" w:rsidRDefault="002F5DF8" w:rsidP="002F5D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после преддипломной практики вносит коррективы в задание по написанию ВКР. </w:t>
      </w:r>
    </w:p>
    <w:p w:rsidR="002F5DF8" w:rsidRDefault="002F5DF8" w:rsidP="002F5DF8">
      <w:pPr>
        <w:pStyle w:val="Default"/>
        <w:rPr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5</w:t>
      </w:r>
      <w:r w:rsidR="00F917C5">
        <w:rPr>
          <w:b/>
          <w:bCs/>
          <w:sz w:val="28"/>
          <w:szCs w:val="28"/>
        </w:rPr>
        <w:t>.</w:t>
      </w:r>
      <w:r w:rsidR="002F5DF8" w:rsidRPr="0063731C">
        <w:rPr>
          <w:b/>
          <w:bCs/>
          <w:sz w:val="28"/>
          <w:szCs w:val="28"/>
        </w:rPr>
        <w:t>Примерная тематика выпускных квалификационных работ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Развитие орфографических навыков у учащихся пятого класса посредством алгоритмических упражнений в ходе развивающего обучения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Технология «дебаты» как средство формирования коммуникативных  универсальных учебных действий у учащихся основной школы на уроках литературы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Применение проблемно-диалогической технологии на уроках русского языка в основной школе в процессе обучения сочинению-рассуждению 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коммуникативных  универсальных учебных действий  у учащихся  основной школы с использованием групповой технологии на уроках русского языка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lastRenderedPageBreak/>
        <w:t>Формирование навыков публичной речи с использованием проектной технологии на уроках русского языка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Проектные технологии на уроках литературы как средство литературного развития учащихся основной школы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компетенции учащихся с применением игровых технологий на уроках русского языка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Литературное развитие учащихся основной школы с использованием педагогической технологии Е.Н. Ильина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</w:t>
      </w:r>
      <w:proofErr w:type="gramStart"/>
      <w:r w:rsidRPr="008220CC">
        <w:rPr>
          <w:rFonts w:ascii="Times New Roman" w:hAnsi="Times New Roman"/>
          <w:sz w:val="28"/>
          <w:szCs w:val="28"/>
        </w:rPr>
        <w:t>ии у у</w:t>
      </w:r>
      <w:proofErr w:type="gramEnd"/>
      <w:r w:rsidRPr="008220CC">
        <w:rPr>
          <w:rFonts w:ascii="Times New Roman" w:hAnsi="Times New Roman"/>
          <w:sz w:val="28"/>
          <w:szCs w:val="28"/>
        </w:rPr>
        <w:t>чащихся пятого класса в процессе изучения фонетики на основе технологии сотрудничества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письменной речи учащихся основной школы с использованием технологии развития критического мышления во внеурочной деятельности.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Литературное развитие обучающихся по форме семейного образования через метод «кластер»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компетенции  в процессе изучения бессоюзных сложных предложений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коммуникативных универсальных учебных действий в процессе обучения тексту-рассуждению на уроках русского языка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компетенции в процессе изучения лексикологии в основной школе.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Развитие коммуникативной компетенции средствами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ИКТ-технологий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proofErr w:type="gramStart"/>
      <w:r w:rsidRPr="008220CC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8220CC">
        <w:rPr>
          <w:rFonts w:ascii="Times New Roman" w:hAnsi="Times New Roman"/>
          <w:color w:val="000000"/>
          <w:sz w:val="28"/>
          <w:szCs w:val="28"/>
        </w:rPr>
        <w:t xml:space="preserve">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Проектно-инновационная деятельность как метод формирования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медийно-информационной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грамотности в области филологического образования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Принципы проектирования сетевых программ для старшей школы в области филологии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Работа с научным текстом как условие формирования текстовой компетентности студентов педагогического колледжа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Тестовые технологии как метод развития литературных способностей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Технологии обучения чтению учебно-научного текста учащихся 7-8 классов в условиях современного образовательного процесса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>Речевой портрет учителя русского языка и литературы в контексте профессионального стандарта педагога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lastRenderedPageBreak/>
        <w:t>Формирование навыков коммуникативного сотрудничества на уроках русского языка и литературы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8220CC">
        <w:rPr>
          <w:rFonts w:ascii="Times New Roman" w:hAnsi="Times New Roman"/>
          <w:color w:val="000000"/>
          <w:sz w:val="28"/>
          <w:szCs w:val="28"/>
        </w:rPr>
        <w:t xml:space="preserve">Методический потенциал </w:t>
      </w:r>
      <w:proofErr w:type="spellStart"/>
      <w:r w:rsidRPr="008220CC">
        <w:rPr>
          <w:rFonts w:ascii="Times New Roman" w:hAnsi="Times New Roman"/>
          <w:color w:val="000000"/>
          <w:sz w:val="28"/>
          <w:szCs w:val="28"/>
        </w:rPr>
        <w:t>интертекстуального</w:t>
      </w:r>
      <w:proofErr w:type="spellEnd"/>
      <w:r w:rsidRPr="008220CC">
        <w:rPr>
          <w:rFonts w:ascii="Times New Roman" w:hAnsi="Times New Roman"/>
          <w:color w:val="000000"/>
          <w:sz w:val="28"/>
          <w:szCs w:val="28"/>
        </w:rPr>
        <w:t xml:space="preserve"> анализа текста на уроках литературы в старших классах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словообразовательных понятий учащихся 6 класса в процессе изучения имен существительных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лингвистической компетенц</w:t>
      </w:r>
      <w:proofErr w:type="gramStart"/>
      <w:r w:rsidRPr="008220CC">
        <w:rPr>
          <w:rFonts w:ascii="Times New Roman" w:hAnsi="Times New Roman"/>
          <w:sz w:val="28"/>
          <w:szCs w:val="28"/>
        </w:rPr>
        <w:t>ии у у</w:t>
      </w:r>
      <w:proofErr w:type="gramEnd"/>
      <w:r w:rsidRPr="008220CC">
        <w:rPr>
          <w:rFonts w:ascii="Times New Roman" w:hAnsi="Times New Roman"/>
          <w:sz w:val="28"/>
          <w:szCs w:val="28"/>
        </w:rPr>
        <w:t>чащихся 9 класса в процессе изучения сложноподчиненных предложений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Использование интерактивных технологий обучения в процессе анализа языковых средств выразительности в художественном тексте на уроках литературы в средней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Практика модульного обучения как фактор повышения успеваемости учащихся 6 классов по русскому языку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Алгоритмические упражнения по русскому языку как средство формирования орфографических навыков учащихся (6 класс)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Применение технологии развития критического мышления в процессе изучения синтаксиса в учреждениях среднего профессионального образования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Формирование лингвистической компетенции в процессе изучения морфологии на уроках русского языка (6 класс)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пунктуационной грамотности учащихся в процессе изучения бессоюзных сложных предложений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Развитие морфемных и словообразовательных понятий в процессе исследовательской деятельности учащихся при изучении темы «Имя существительное» в основной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>Проектная технология  как средство развития коммуникативной компетентности  учащихся на уроках литературы в средней школе</w:t>
      </w:r>
    </w:p>
    <w:p w:rsidR="008470DF" w:rsidRPr="008220CC" w:rsidRDefault="008470DF" w:rsidP="008470DF">
      <w:pPr>
        <w:pStyle w:val="af1"/>
        <w:numPr>
          <w:ilvl w:val="0"/>
          <w:numId w:val="13"/>
        </w:numPr>
        <w:suppressAutoHyphens w:val="0"/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8220CC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8220CC">
        <w:rPr>
          <w:rFonts w:ascii="Times New Roman" w:hAnsi="Times New Roman"/>
          <w:sz w:val="28"/>
          <w:szCs w:val="28"/>
        </w:rPr>
        <w:t>регулятивно-коммуникативных</w:t>
      </w:r>
      <w:proofErr w:type="spellEnd"/>
      <w:r w:rsidRPr="008220CC">
        <w:rPr>
          <w:rFonts w:ascii="Times New Roman" w:hAnsi="Times New Roman"/>
          <w:sz w:val="28"/>
          <w:szCs w:val="28"/>
        </w:rPr>
        <w:t xml:space="preserve"> умений учащихся средней школы в процессе создания образовательного проекта «Электронный учебник по литературе»</w:t>
      </w:r>
    </w:p>
    <w:p w:rsidR="008470DF" w:rsidRDefault="008470DF" w:rsidP="002F5DF8">
      <w:pPr>
        <w:pStyle w:val="Default"/>
        <w:outlineLvl w:val="0"/>
        <w:rPr>
          <w:b/>
          <w:bCs/>
          <w:sz w:val="28"/>
          <w:szCs w:val="28"/>
        </w:rPr>
      </w:pPr>
    </w:p>
    <w:p w:rsidR="002F5DF8" w:rsidRDefault="002F5DF8" w:rsidP="002F5DF8">
      <w:pPr>
        <w:pStyle w:val="Default"/>
        <w:rPr>
          <w:b/>
          <w:bCs/>
          <w:sz w:val="28"/>
          <w:szCs w:val="28"/>
        </w:rPr>
      </w:pPr>
    </w:p>
    <w:p w:rsidR="00501DE0" w:rsidRDefault="00501DE0" w:rsidP="002F5DF8">
      <w:pPr>
        <w:pStyle w:val="Default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6</w:t>
      </w:r>
      <w:r w:rsidR="00F917C5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Показатели и критерии оценивания выполнения индивидуального задания студента (содержания выпускной квалификационной работы)</w:t>
      </w:r>
    </w:p>
    <w:p w:rsidR="009A542D" w:rsidRDefault="009A542D" w:rsidP="002F5DF8">
      <w:pPr>
        <w:pStyle w:val="Default"/>
      </w:pPr>
    </w:p>
    <w:tbl>
      <w:tblPr>
        <w:tblStyle w:val="a5"/>
        <w:tblW w:w="0" w:type="auto"/>
        <w:tblLook w:val="04A0"/>
      </w:tblPr>
      <w:tblGrid>
        <w:gridCol w:w="9571"/>
      </w:tblGrid>
      <w:tr w:rsidR="009A542D" w:rsidTr="009A542D">
        <w:tc>
          <w:tcPr>
            <w:tcW w:w="9571" w:type="dxa"/>
          </w:tcPr>
          <w:p w:rsidR="009A542D" w:rsidRDefault="009A542D" w:rsidP="002F5DF8">
            <w:pPr>
              <w:pStyle w:val="Default"/>
            </w:pPr>
          </w:p>
          <w:p w:rsidR="0060162B" w:rsidRPr="0060162B" w:rsidRDefault="0060162B" w:rsidP="0060162B">
            <w:pPr>
              <w:pStyle w:val="Default"/>
              <w:rPr>
                <w:bCs/>
                <w:sz w:val="28"/>
                <w:szCs w:val="28"/>
              </w:rPr>
            </w:pPr>
            <w:r w:rsidRPr="006930B3">
              <w:rPr>
                <w:bCs/>
                <w:sz w:val="28"/>
                <w:szCs w:val="28"/>
              </w:rPr>
              <w:t>Отметка «отлично» выставляется</w:t>
            </w:r>
            <w:r w:rsidRPr="0060162B">
              <w:rPr>
                <w:bCs/>
                <w:sz w:val="28"/>
                <w:szCs w:val="28"/>
              </w:rPr>
              <w:t xml:space="preserve">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60162B">
              <w:rPr>
                <w:bCs/>
                <w:sz w:val="28"/>
                <w:szCs w:val="28"/>
              </w:rPr>
              <w:t xml:space="preserve">– научно обоснованы и четко сформулированы: тема, цель и предмет дипломной работы; 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lastRenderedPageBreak/>
              <w:t xml:space="preserve">– показаны актуальность и новизна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достаточно полно раскрыта теоретическая и практическая значимость работы, выполненной автором;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выполнена экспериментальная проверка полученных результатов и/или тестирование разработанных программных средств;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сделаны четкие и убедительные выводы по результатам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список литературы в достаточной степени отражает информацию, имеющуюся в литературе по теме исследования, в тексте пояснительной записки имеются ссылки на литературные источники;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работа выполнена в соответствии с требованиями федерального государственного образовательного стандарта;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выпускная работа содержит необходимый графический и иллюстративный материал.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– содержание выпускной работы доложено в краткой форме, последовательно и логично, даны четкие ответы на вопросы, поставленные членами  комиссии.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«хорошо» выставляется,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список литературы не полностью отражает проведенный информационный поиск;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графический и иллюстративный материал недостаточно полно раскрывает результаты работы;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содержание и результаты исследования доложены недостаточно четко;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– студент дал ответы не на все поставленные членами комиссии вопросы.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«удовлетворительно» выставляется, если: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В содержании выпускной квалификационной работы помимо </w:t>
            </w:r>
            <w:proofErr w:type="gramStart"/>
            <w:r w:rsidRPr="0060162B">
              <w:rPr>
                <w:bCs/>
                <w:sz w:val="28"/>
                <w:szCs w:val="28"/>
              </w:rPr>
              <w:t>перечисленных</w:t>
            </w:r>
            <w:proofErr w:type="gramEnd"/>
            <w:r w:rsidRPr="0060162B">
              <w:rPr>
                <w:bCs/>
                <w:sz w:val="28"/>
                <w:szCs w:val="28"/>
              </w:rPr>
              <w:t xml:space="preserve"> выше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– имеются замечания по содержанию, по глубине проведенного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- работа доложена неубедительно, не на все предложенные вопросы даны удовлетворительные ответы. 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>– при выполнении работы допущены незначительные отступления от требований государственного образовательного стандарта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Отметка «неудовлетворительно» выставляется, если: </w:t>
            </w:r>
          </w:p>
          <w:p w:rsidR="009A542D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>к содержанию выпускной квалификационной работы в отзывах руководителя, рецензента, у членов итоговой аттестационной комиссии имеются принципиальные замечания</w:t>
            </w:r>
          </w:p>
          <w:p w:rsidR="009A542D" w:rsidRDefault="009A542D" w:rsidP="002F5DF8">
            <w:pPr>
              <w:pStyle w:val="Default"/>
            </w:pPr>
          </w:p>
        </w:tc>
      </w:tr>
    </w:tbl>
    <w:p w:rsidR="009A542D" w:rsidRDefault="009A542D" w:rsidP="002F5DF8">
      <w:pPr>
        <w:pStyle w:val="Default"/>
      </w:pPr>
    </w:p>
    <w:p w:rsidR="002F5DF8" w:rsidRDefault="0060162B" w:rsidP="002F5DF8">
      <w:pPr>
        <w:pStyle w:val="Defaul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7</w:t>
      </w:r>
      <w:r w:rsidR="00013D82">
        <w:rPr>
          <w:b/>
          <w:bCs/>
          <w:sz w:val="28"/>
          <w:szCs w:val="28"/>
        </w:rPr>
        <w:t>.</w:t>
      </w:r>
      <w:r w:rsidR="002F5DF8">
        <w:rPr>
          <w:b/>
          <w:bCs/>
          <w:sz w:val="28"/>
          <w:szCs w:val="28"/>
        </w:rPr>
        <w:t xml:space="preserve"> Защита выпускной квалификационной работы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защиты выпускной квалификационной работы: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представление студента членам комиссии секретарем ГЭК;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сообщение студента с использованием наглядных материалов и (или) информационных технологий об основных результатах выпускной квалификационной работы (не более 10 минут);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вопросы членов ГЭК после доклада студента;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ответы студента на заданные вопросы; </w:t>
      </w:r>
    </w:p>
    <w:p w:rsidR="006C13CF" w:rsidRDefault="006C13CF" w:rsidP="006C13C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заслушивание отзыва руководителя. </w:t>
      </w:r>
    </w:p>
    <w:p w:rsidR="00E75B68" w:rsidRDefault="00E75B68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</w:p>
    <w:p w:rsidR="002F5DF8" w:rsidRDefault="0060162B" w:rsidP="002F5DF8">
      <w:pPr>
        <w:pStyle w:val="Default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8</w:t>
      </w:r>
      <w:r w:rsidR="00F917C5">
        <w:rPr>
          <w:b/>
          <w:bCs/>
          <w:sz w:val="28"/>
          <w:szCs w:val="28"/>
        </w:rPr>
        <w:t>.</w:t>
      </w:r>
      <w:r w:rsidR="00182423">
        <w:rPr>
          <w:b/>
          <w:bCs/>
          <w:sz w:val="28"/>
          <w:szCs w:val="28"/>
        </w:rPr>
        <w:t xml:space="preserve"> </w:t>
      </w:r>
      <w:r w:rsidR="002F5DF8">
        <w:rPr>
          <w:b/>
          <w:bCs/>
          <w:sz w:val="28"/>
          <w:szCs w:val="28"/>
        </w:rPr>
        <w:t xml:space="preserve">Методические материалы для оценки защиты выпускной квалификационной работы.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защиты выпускной квалификационной работы студент готовит выступление перед членами итоговой экзаменационной комиссии по теме своего исследования.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тексте выступления дипломник должен максимально приближенно к содержанию текста квалификационной работы обосновать ее актуальность, произвести обзор научных работ по аналогичным исследованиям, показать научную новизну и практическую значимость исследования, дать краткий обзор глав и объяснить полученные в тексте результаты теоретических исследований, результаты аналитических разделов. В заключение озвучить обоснованность выводов и предложений.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 выступлении можно только те данные, которые приведены в квалификационной работе. </w:t>
      </w:r>
      <w:r w:rsidRPr="005C3446">
        <w:rPr>
          <w:sz w:val="28"/>
          <w:szCs w:val="28"/>
        </w:rPr>
        <w:t xml:space="preserve">Для иллюстрации выступления </w:t>
      </w:r>
      <w:r w:rsidR="00507900" w:rsidRPr="005C3446">
        <w:rPr>
          <w:sz w:val="28"/>
          <w:szCs w:val="28"/>
        </w:rPr>
        <w:t xml:space="preserve">может быть </w:t>
      </w:r>
      <w:r w:rsidRPr="005C3446">
        <w:rPr>
          <w:sz w:val="28"/>
          <w:szCs w:val="28"/>
        </w:rPr>
        <w:t>использ</w:t>
      </w:r>
      <w:r w:rsidR="00507900" w:rsidRPr="005C3446">
        <w:rPr>
          <w:sz w:val="28"/>
          <w:szCs w:val="28"/>
        </w:rPr>
        <w:t>ован</w:t>
      </w:r>
      <w:r w:rsidRPr="005C3446">
        <w:rPr>
          <w:sz w:val="28"/>
          <w:szCs w:val="28"/>
        </w:rPr>
        <w:t xml:space="preserve"> иллюстрационный материал в виде таблиц, графиков, рисунков, который выбираются из разделов выпускной квалификационной работы. Иллюстрационный материал оформляется в отдельные папки.</w:t>
      </w:r>
      <w:r>
        <w:rPr>
          <w:sz w:val="28"/>
          <w:szCs w:val="28"/>
        </w:rPr>
        <w:t xml:space="preserve">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студент при защите работы может использовать </w:t>
      </w:r>
      <w:proofErr w:type="spellStart"/>
      <w:r>
        <w:rPr>
          <w:sz w:val="28"/>
          <w:szCs w:val="28"/>
        </w:rPr>
        <w:t>медиапрезентации</w:t>
      </w:r>
      <w:proofErr w:type="spellEnd"/>
      <w:r>
        <w:rPr>
          <w:sz w:val="28"/>
          <w:szCs w:val="28"/>
        </w:rPr>
        <w:t xml:space="preserve">. </w:t>
      </w:r>
    </w:p>
    <w:p w:rsidR="002F5DF8" w:rsidRDefault="002F5DF8" w:rsidP="002F5DF8">
      <w:pPr>
        <w:pStyle w:val="Default"/>
        <w:ind w:firstLine="709"/>
        <w:jc w:val="both"/>
        <w:rPr>
          <w:sz w:val="28"/>
          <w:szCs w:val="28"/>
        </w:rPr>
      </w:pPr>
    </w:p>
    <w:p w:rsidR="002F5DF8" w:rsidRDefault="0060162B" w:rsidP="002F5DF8">
      <w:pPr>
        <w:pStyle w:val="Default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AA6327">
        <w:rPr>
          <w:b/>
          <w:bCs/>
          <w:sz w:val="28"/>
          <w:szCs w:val="28"/>
        </w:rPr>
        <w:t>.9</w:t>
      </w:r>
      <w:r w:rsidR="00F917C5">
        <w:rPr>
          <w:b/>
          <w:bCs/>
          <w:sz w:val="28"/>
          <w:szCs w:val="28"/>
        </w:rPr>
        <w:t>.</w:t>
      </w:r>
      <w:r w:rsidR="006C13CF">
        <w:rPr>
          <w:b/>
          <w:bCs/>
          <w:sz w:val="28"/>
          <w:szCs w:val="28"/>
        </w:rPr>
        <w:t xml:space="preserve"> </w:t>
      </w:r>
      <w:r w:rsidR="002F5DF8">
        <w:rPr>
          <w:b/>
          <w:bCs/>
          <w:sz w:val="28"/>
          <w:szCs w:val="28"/>
        </w:rPr>
        <w:t>Показатели и критерии оценивания защиты выпускной квалификационной работы</w:t>
      </w:r>
      <w:r w:rsidR="00B74F26">
        <w:rPr>
          <w:b/>
          <w:bCs/>
          <w:sz w:val="28"/>
          <w:szCs w:val="28"/>
        </w:rPr>
        <w:t xml:space="preserve"> </w:t>
      </w:r>
    </w:p>
    <w:p w:rsidR="00FB7B37" w:rsidRDefault="00B74F26" w:rsidP="002F5DF8">
      <w:pPr>
        <w:pStyle w:val="Default"/>
        <w:jc w:val="both"/>
        <w:outlineLvl w:val="0"/>
        <w:rPr>
          <w:bCs/>
          <w:sz w:val="28"/>
          <w:szCs w:val="28"/>
        </w:rPr>
      </w:pPr>
      <w:r w:rsidRPr="00FB7B37">
        <w:rPr>
          <w:b/>
          <w:bCs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9571"/>
      </w:tblGrid>
      <w:tr w:rsidR="00312048" w:rsidTr="00312048">
        <w:tc>
          <w:tcPr>
            <w:tcW w:w="9571" w:type="dxa"/>
          </w:tcPr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При оценке ВКР следует исходить из следующих критериев: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-содержание работ должно свидетельствовать о высокой теоретической подготовке студента и наличии необходимых знаний по теме исследования;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-работы должны иметь четкий план, логичную структуру, правильно оформленный научный аппарат; в соответствии с установленными требованиями составленную библиографию;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-работы должны быть написаны грамотно, с использованием лексикона, принятого в научном и деловом обороте;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-качество работ должно соответствовать уровню подготовки студента в соответствии с требованиями учебного плана 5-го обучения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Оценка ВКР осуществляется по </w:t>
            </w:r>
            <w:proofErr w:type="spellStart"/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четырехбалльной</w:t>
            </w:r>
            <w:proofErr w:type="spellEnd"/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 системе: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 xml:space="preserve">«отлично», «хорошо», «удовлетворительно», «неудовлетворительно. Основаниями для выставления оценки «неудовлетворительно» являются </w:t>
            </w:r>
            <w:r w:rsidRPr="00601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следующие аргументы: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-цель, заявленная автором в работе, не достигнута;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-отсутствуют новизна и практическая значимость работы;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-нарушены авторские права.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Основаниями для снижения оценки являются следующие аргументы: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-неактуальность цели исследования;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-несоответствие задач, решаемых в работе, поставленной цели;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-несоблюдение установленной структуры работы;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-отсутствие авторской позиции;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-ошибки в расчетах, логических построениях;</w:t>
            </w:r>
          </w:p>
          <w:p w:rsidR="0060162B" w:rsidRPr="0060162B" w:rsidRDefault="0060162B" w:rsidP="0060162B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-отсутствие презентации работы.</w:t>
            </w:r>
          </w:p>
          <w:p w:rsidR="00312048" w:rsidRPr="0060162B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60162B">
              <w:rPr>
                <w:b/>
                <w:bCs/>
                <w:sz w:val="28"/>
                <w:szCs w:val="28"/>
              </w:rPr>
              <w:t xml:space="preserve">- </w:t>
            </w:r>
            <w:r w:rsidRPr="0060162B">
              <w:rPr>
                <w:bCs/>
                <w:sz w:val="28"/>
                <w:szCs w:val="28"/>
              </w:rPr>
              <w:t xml:space="preserve">отметка «отлично» выставляется, если </w:t>
            </w:r>
            <w:r w:rsidRPr="0060162B">
              <w:rPr>
                <w:sz w:val="28"/>
                <w:szCs w:val="28"/>
              </w:rPr>
              <w:t>содержание доклада соответствует структуре и содержанию ВКР (произведен обзор научных работ по аналогичным исследованиям, показана научная новизна и практическая значимость исследования, дан краткий обзор глав и объяснены полученные в тексте результаты теоретических исследований, результаты аналитических разделов и раскрыто содержание экономического обоснования глав раздела проектируемых предложений и рекомендаций.</w:t>
            </w:r>
            <w:proofErr w:type="gramEnd"/>
            <w:r w:rsidRPr="0060162B">
              <w:rPr>
                <w:sz w:val="28"/>
                <w:szCs w:val="28"/>
              </w:rPr>
              <w:t xml:space="preserve"> </w:t>
            </w:r>
            <w:proofErr w:type="gramStart"/>
            <w:r w:rsidRPr="0060162B">
              <w:rPr>
                <w:sz w:val="28"/>
                <w:szCs w:val="28"/>
              </w:rPr>
              <w:t>В заключении озвучены полученные выводы и предложения); материал излагается логично, грамотно, без ошибок; студент демонстрирует свободное владение профессиональной терминологией, умение высказывать и обосновать свои суждения, умение использовать ответы на вопросы для более полного раскрытия содержания проведенной работы; ответы на вопросы полные, аргументированные; представлена презентация доклада;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 - отметка «хорошо» выставляется, если </w:t>
            </w:r>
            <w:r w:rsidRPr="0060162B">
              <w:rPr>
                <w:sz w:val="28"/>
                <w:szCs w:val="28"/>
              </w:rPr>
              <w:t>содержание доклада соответствует структуре и содержанию ВКР, студент грамотно излагает материал; ориентируется в материале, владеет профессиональной терминологией, представлена презентация доклада, однако содержание и форма ответа имеют отдельные неточности;</w:t>
            </w:r>
          </w:p>
          <w:p w:rsidR="0060162B" w:rsidRPr="0060162B" w:rsidRDefault="0060162B" w:rsidP="0060162B">
            <w:pPr>
              <w:pStyle w:val="Default"/>
              <w:jc w:val="both"/>
              <w:outlineLvl w:val="0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-  </w:t>
            </w:r>
            <w:r w:rsidRPr="0060162B">
              <w:rPr>
                <w:bCs/>
                <w:sz w:val="28"/>
                <w:szCs w:val="28"/>
              </w:rPr>
              <w:t xml:space="preserve">отметка «удовлетворительно » выставляется, если </w:t>
            </w:r>
            <w:r w:rsidRPr="0060162B">
              <w:rPr>
                <w:sz w:val="28"/>
                <w:szCs w:val="28"/>
              </w:rPr>
              <w:t>содержание доклада не полностью соответствует структуре и содержанию ВКР студент излагает материал неполно, непоследовательно, допускает неточности в определении понятий;</w:t>
            </w:r>
          </w:p>
          <w:p w:rsidR="00312048" w:rsidRPr="0060162B" w:rsidRDefault="0060162B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  <w:r w:rsidRPr="0060162B">
              <w:rPr>
                <w:bCs/>
                <w:sz w:val="28"/>
                <w:szCs w:val="28"/>
              </w:rPr>
              <w:t xml:space="preserve"> </w:t>
            </w:r>
            <w:r w:rsidRPr="0060162B">
              <w:rPr>
                <w:sz w:val="28"/>
                <w:szCs w:val="28"/>
              </w:rPr>
              <w:t xml:space="preserve">- </w:t>
            </w:r>
            <w:r w:rsidRPr="0060162B">
              <w:rPr>
                <w:bCs/>
                <w:sz w:val="28"/>
                <w:szCs w:val="28"/>
              </w:rPr>
              <w:t xml:space="preserve">отметка «неудовлетворительно» выставляется, если </w:t>
            </w:r>
            <w:r w:rsidRPr="0060162B">
              <w:rPr>
                <w:sz w:val="28"/>
                <w:szCs w:val="28"/>
              </w:rPr>
              <w:t xml:space="preserve">содержание доклада не соответствует структуре и содержанию ВКР студент излагает материал неполно, непоследовательно, допускает неточности в определении понятий, не </w:t>
            </w:r>
            <w:proofErr w:type="gramStart"/>
            <w:r w:rsidRPr="0060162B">
              <w:rPr>
                <w:sz w:val="28"/>
                <w:szCs w:val="28"/>
              </w:rPr>
              <w:t>владеет профессиональной терминологией обнаруживается</w:t>
            </w:r>
            <w:proofErr w:type="gramEnd"/>
            <w:r w:rsidRPr="0060162B">
              <w:rPr>
                <w:sz w:val="28"/>
                <w:szCs w:val="28"/>
              </w:rPr>
              <w:t xml:space="preserve"> непонимание изученного материала, не может дать ответы на вопросы по содержанию работы.</w:t>
            </w:r>
          </w:p>
          <w:p w:rsidR="00312048" w:rsidRPr="0060162B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312048" w:rsidRDefault="00312048" w:rsidP="002F5DF8">
            <w:pPr>
              <w:pStyle w:val="Default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FB7B37" w:rsidRPr="005A5CFF" w:rsidRDefault="00FB7B37" w:rsidP="002F5DF8">
      <w:pPr>
        <w:pStyle w:val="Default"/>
        <w:jc w:val="both"/>
        <w:outlineLvl w:val="0"/>
        <w:rPr>
          <w:bCs/>
          <w:sz w:val="28"/>
          <w:szCs w:val="28"/>
        </w:rPr>
      </w:pPr>
    </w:p>
    <w:p w:rsidR="00501DE0" w:rsidRPr="00325FB6" w:rsidRDefault="0060162B" w:rsidP="00D5329B">
      <w:pPr>
        <w:pStyle w:val="Default"/>
        <w:ind w:firstLine="708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17C5">
        <w:rPr>
          <w:b/>
          <w:bCs/>
          <w:sz w:val="28"/>
          <w:szCs w:val="28"/>
        </w:rPr>
        <w:t>.</w:t>
      </w:r>
      <w:r w:rsidR="00AA6327">
        <w:rPr>
          <w:b/>
          <w:bCs/>
          <w:sz w:val="28"/>
          <w:szCs w:val="28"/>
        </w:rPr>
        <w:t>10</w:t>
      </w:r>
      <w:r w:rsidR="00F917C5">
        <w:rPr>
          <w:b/>
          <w:bCs/>
          <w:sz w:val="28"/>
          <w:szCs w:val="28"/>
        </w:rPr>
        <w:t xml:space="preserve">. </w:t>
      </w:r>
      <w:r w:rsidR="00D5329B">
        <w:rPr>
          <w:b/>
          <w:bCs/>
          <w:sz w:val="28"/>
          <w:szCs w:val="28"/>
        </w:rPr>
        <w:t xml:space="preserve">Выставление итоговой оценки за выполнение и защиту выпускной квалификационной работы проводится в соответствии с </w:t>
      </w:r>
      <w:r w:rsidR="00D5329B">
        <w:rPr>
          <w:b/>
          <w:bCs/>
          <w:sz w:val="28"/>
          <w:szCs w:val="28"/>
        </w:rPr>
        <w:lastRenderedPageBreak/>
        <w:t>к</w:t>
      </w:r>
      <w:r w:rsidR="00501DE0" w:rsidRPr="00325FB6">
        <w:rPr>
          <w:b/>
          <w:bCs/>
          <w:sz w:val="28"/>
          <w:szCs w:val="28"/>
        </w:rPr>
        <w:t>ритери</w:t>
      </w:r>
      <w:r w:rsidR="00D5329B">
        <w:rPr>
          <w:b/>
          <w:bCs/>
          <w:sz w:val="28"/>
          <w:szCs w:val="28"/>
        </w:rPr>
        <w:t>ями</w:t>
      </w:r>
      <w:r w:rsidR="00501DE0" w:rsidRPr="00325FB6">
        <w:rPr>
          <w:b/>
          <w:bCs/>
          <w:sz w:val="28"/>
          <w:szCs w:val="28"/>
        </w:rPr>
        <w:t xml:space="preserve"> </w:t>
      </w:r>
      <w:proofErr w:type="gramStart"/>
      <w:r w:rsidR="00501DE0" w:rsidRPr="00325FB6">
        <w:rPr>
          <w:b/>
          <w:bCs/>
          <w:sz w:val="28"/>
          <w:szCs w:val="28"/>
        </w:rPr>
        <w:t>оценивания соответствия уровня подготовки студента</w:t>
      </w:r>
      <w:proofErr w:type="gramEnd"/>
      <w:r w:rsidR="00501DE0" w:rsidRPr="00325FB6">
        <w:rPr>
          <w:b/>
          <w:bCs/>
          <w:sz w:val="28"/>
          <w:szCs w:val="28"/>
        </w:rPr>
        <w:t xml:space="preserve"> требованиям </w:t>
      </w:r>
      <w:r w:rsidR="00501DE0">
        <w:rPr>
          <w:b/>
          <w:bCs/>
          <w:sz w:val="28"/>
          <w:szCs w:val="28"/>
        </w:rPr>
        <w:t xml:space="preserve">ОП </w:t>
      </w:r>
      <w:r w:rsidR="00501DE0" w:rsidRPr="00325FB6">
        <w:rPr>
          <w:b/>
          <w:bCs/>
          <w:sz w:val="28"/>
          <w:szCs w:val="28"/>
        </w:rPr>
        <w:t xml:space="preserve">ВО на основе выполнения и защиты выпускной квалификационной работы </w:t>
      </w:r>
      <w:r w:rsidR="00501DE0">
        <w:rPr>
          <w:b/>
          <w:bCs/>
          <w:sz w:val="28"/>
          <w:szCs w:val="28"/>
        </w:rPr>
        <w:t xml:space="preserve"> </w:t>
      </w:r>
    </w:p>
    <w:p w:rsidR="00501DE0" w:rsidRDefault="00501DE0" w:rsidP="002F5DF8">
      <w:pPr>
        <w:pStyle w:val="Default"/>
        <w:jc w:val="both"/>
      </w:pPr>
    </w:p>
    <w:tbl>
      <w:tblPr>
        <w:tblStyle w:val="a5"/>
        <w:tblW w:w="0" w:type="auto"/>
        <w:tblLook w:val="04A0"/>
      </w:tblPr>
      <w:tblGrid>
        <w:gridCol w:w="9571"/>
      </w:tblGrid>
      <w:tr w:rsidR="009A542D" w:rsidTr="009A542D">
        <w:tc>
          <w:tcPr>
            <w:tcW w:w="9571" w:type="dxa"/>
          </w:tcPr>
          <w:p w:rsidR="009A542D" w:rsidRDefault="009A542D" w:rsidP="002F5DF8">
            <w:pPr>
              <w:pStyle w:val="Default"/>
              <w:jc w:val="both"/>
            </w:pP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«отлично»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60162B">
              <w:rPr>
                <w:sz w:val="28"/>
                <w:szCs w:val="28"/>
              </w:rPr>
              <w:t xml:space="preserve">– научно обоснованы и четко сформулированы: тема, цель и предмет дипломной работы; </w:t>
            </w:r>
            <w:proofErr w:type="gramEnd"/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показаны актуальность и новизна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достаточно полно раскрыта теоретическая и практическая значимость работы, выполненной автором; </w:t>
            </w:r>
          </w:p>
          <w:p w:rsidR="0060162B" w:rsidRPr="0060162B" w:rsidRDefault="0060162B" w:rsidP="0060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62B">
              <w:rPr>
                <w:rFonts w:ascii="Times New Roman" w:hAnsi="Times New Roman" w:cs="Times New Roman"/>
                <w:sz w:val="28"/>
                <w:szCs w:val="28"/>
              </w:rPr>
              <w:t>– выполнена экспериментальная проверка полученных результатов и/или тестирование разработанных программных средств;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сделаны четкие и убедительные выводы по результатам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список литературы в достаточной степени отражает информацию, имеющуюся в литературе по теме исследования, в тексте имеются ссылки на литературные источники;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выпускная работа содержит необходимый графический и иллюстративный материал.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содержание выпускной работы доложено в краткой форме, последовательно и логично, даны четкие ответы на вопросы, поставленные членами государственной экзаменационной  комиссии.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«хорошо»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список литературы не полностью отражает проведенный информационный поиск;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графический и иллюстративный материал недостаточно полно раскрывает результаты работы;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содержание и результаты исследования доложены недостаточно четко;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студент дал ответы не на все поставленные членами итоговой аттестационной комиссии вопросы.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«удовлетворительно» выставляется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если при выполнении и защите студентом выпускной квалификационной работы помимо </w:t>
            </w:r>
            <w:proofErr w:type="gramStart"/>
            <w:r w:rsidRPr="0060162B">
              <w:rPr>
                <w:sz w:val="28"/>
                <w:szCs w:val="28"/>
              </w:rPr>
              <w:t>перечисленных</w:t>
            </w:r>
            <w:proofErr w:type="gramEnd"/>
            <w:r w:rsidRPr="0060162B">
              <w:rPr>
                <w:sz w:val="28"/>
                <w:szCs w:val="28"/>
              </w:rPr>
              <w:t xml:space="preserve"> выше выявлены следующие недостатки: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имеются замечания по содержанию, по глубине проведенного исследования;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sz w:val="28"/>
                <w:szCs w:val="28"/>
              </w:rPr>
              <w:t xml:space="preserve">– работа доложена неубедительно, не на все предложенные вопросы даны удовлетворительные ответы. </w:t>
            </w:r>
          </w:p>
          <w:p w:rsidR="0060162B" w:rsidRPr="0060162B" w:rsidRDefault="0060162B" w:rsidP="0060162B">
            <w:pPr>
              <w:pStyle w:val="Default"/>
              <w:jc w:val="both"/>
              <w:rPr>
                <w:sz w:val="28"/>
                <w:szCs w:val="28"/>
              </w:rPr>
            </w:pPr>
            <w:r w:rsidRPr="0060162B">
              <w:rPr>
                <w:i/>
                <w:iCs/>
                <w:sz w:val="28"/>
                <w:szCs w:val="28"/>
              </w:rPr>
              <w:t xml:space="preserve">Оценка «неудовлетворительно» выставляется </w:t>
            </w:r>
          </w:p>
          <w:p w:rsidR="009A542D" w:rsidRDefault="0060162B" w:rsidP="002F5DF8">
            <w:pPr>
              <w:pStyle w:val="Default"/>
              <w:jc w:val="both"/>
            </w:pPr>
            <w:r w:rsidRPr="0060162B">
              <w:rPr>
                <w:sz w:val="28"/>
                <w:szCs w:val="28"/>
              </w:rPr>
              <w:t xml:space="preserve">если к выпускной квалификационной работе в отзывах руководителя, рецензента, у членов комиссии имеются принципиальные замечания, работа доложена неубедительно, непоследовательно, нелогично, ответы на </w:t>
            </w:r>
            <w:r w:rsidRPr="0060162B">
              <w:rPr>
                <w:sz w:val="28"/>
                <w:szCs w:val="28"/>
              </w:rPr>
              <w:lastRenderedPageBreak/>
              <w:t xml:space="preserve">поставленные </w:t>
            </w:r>
            <w:r>
              <w:rPr>
                <w:sz w:val="28"/>
                <w:szCs w:val="28"/>
              </w:rPr>
              <w:t>вопросы практически отсутствуют.</w:t>
            </w:r>
          </w:p>
          <w:p w:rsidR="009A542D" w:rsidRDefault="009A542D" w:rsidP="002F5DF8">
            <w:pPr>
              <w:pStyle w:val="Default"/>
              <w:jc w:val="both"/>
            </w:pPr>
          </w:p>
        </w:tc>
      </w:tr>
    </w:tbl>
    <w:p w:rsidR="009A542D" w:rsidRDefault="009A542D" w:rsidP="002F5DF8">
      <w:pPr>
        <w:pStyle w:val="Default"/>
        <w:jc w:val="both"/>
      </w:pPr>
    </w:p>
    <w:p w:rsidR="00A23E68" w:rsidRPr="00325FB6" w:rsidRDefault="00A23E68" w:rsidP="000819E0">
      <w:pPr>
        <w:pStyle w:val="Default"/>
        <w:ind w:firstLine="567"/>
        <w:jc w:val="both"/>
        <w:rPr>
          <w:sz w:val="28"/>
          <w:szCs w:val="28"/>
        </w:rPr>
      </w:pPr>
    </w:p>
    <w:sectPr w:rsidR="00A23E68" w:rsidRPr="00325FB6" w:rsidSect="0002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34" w:rsidRPr="00567D4B" w:rsidRDefault="003A3A34" w:rsidP="00567D4B">
      <w:r>
        <w:separator/>
      </w:r>
    </w:p>
  </w:endnote>
  <w:endnote w:type="continuationSeparator" w:id="0">
    <w:p w:rsidR="003A3A34" w:rsidRPr="00567D4B" w:rsidRDefault="003A3A34" w:rsidP="0056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34" w:rsidRPr="00567D4B" w:rsidRDefault="003A3A34" w:rsidP="00567D4B">
      <w:r>
        <w:separator/>
      </w:r>
    </w:p>
  </w:footnote>
  <w:footnote w:type="continuationSeparator" w:id="0">
    <w:p w:rsidR="003A3A34" w:rsidRPr="00567D4B" w:rsidRDefault="003A3A34" w:rsidP="00567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572BEF"/>
    <w:multiLevelType w:val="hybridMultilevel"/>
    <w:tmpl w:val="85DD5B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2E5EBD"/>
    <w:multiLevelType w:val="hybridMultilevel"/>
    <w:tmpl w:val="A30306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5761A3"/>
    <w:multiLevelType w:val="hybridMultilevel"/>
    <w:tmpl w:val="E284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A59CC"/>
    <w:multiLevelType w:val="hybridMultilevel"/>
    <w:tmpl w:val="0F92B92C"/>
    <w:lvl w:ilvl="0" w:tplc="DF3A67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4B0E4"/>
    <w:multiLevelType w:val="hybridMultilevel"/>
    <w:tmpl w:val="7D137F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0E8A32"/>
    <w:multiLevelType w:val="hybridMultilevel"/>
    <w:tmpl w:val="CF79ED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D07271"/>
    <w:multiLevelType w:val="hybridMultilevel"/>
    <w:tmpl w:val="40B8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9658E"/>
    <w:multiLevelType w:val="hybridMultilevel"/>
    <w:tmpl w:val="E94C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D31D7"/>
    <w:multiLevelType w:val="hybridMultilevel"/>
    <w:tmpl w:val="CDA86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7A295E"/>
    <w:multiLevelType w:val="hybridMultilevel"/>
    <w:tmpl w:val="7D08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1030B"/>
    <w:multiLevelType w:val="hybridMultilevel"/>
    <w:tmpl w:val="D7C2BC8A"/>
    <w:lvl w:ilvl="0" w:tplc="47366A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9A023CC"/>
    <w:multiLevelType w:val="hybridMultilevel"/>
    <w:tmpl w:val="DDE40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FF4A59"/>
    <w:multiLevelType w:val="hybridMultilevel"/>
    <w:tmpl w:val="A18E5B88"/>
    <w:lvl w:ilvl="0" w:tplc="21145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94F16"/>
    <w:multiLevelType w:val="hybridMultilevel"/>
    <w:tmpl w:val="26F03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980731"/>
    <w:multiLevelType w:val="hybridMultilevel"/>
    <w:tmpl w:val="920C5A62"/>
    <w:lvl w:ilvl="0" w:tplc="ED4E4C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307"/>
    <w:rsid w:val="00013D82"/>
    <w:rsid w:val="000253D2"/>
    <w:rsid w:val="00027448"/>
    <w:rsid w:val="000312BD"/>
    <w:rsid w:val="00046E78"/>
    <w:rsid w:val="000539AB"/>
    <w:rsid w:val="00056F23"/>
    <w:rsid w:val="00065854"/>
    <w:rsid w:val="0007545B"/>
    <w:rsid w:val="000819E0"/>
    <w:rsid w:val="0009532B"/>
    <w:rsid w:val="0009779D"/>
    <w:rsid w:val="000A64E2"/>
    <w:rsid w:val="000C7660"/>
    <w:rsid w:val="000D4781"/>
    <w:rsid w:val="00104296"/>
    <w:rsid w:val="00112AFC"/>
    <w:rsid w:val="00122A60"/>
    <w:rsid w:val="00124355"/>
    <w:rsid w:val="00130EE5"/>
    <w:rsid w:val="001323A2"/>
    <w:rsid w:val="001369DD"/>
    <w:rsid w:val="00141291"/>
    <w:rsid w:val="00145A0C"/>
    <w:rsid w:val="0015414B"/>
    <w:rsid w:val="0015480A"/>
    <w:rsid w:val="00156C80"/>
    <w:rsid w:val="0017383C"/>
    <w:rsid w:val="00175454"/>
    <w:rsid w:val="00182423"/>
    <w:rsid w:val="00193E1A"/>
    <w:rsid w:val="00194A0B"/>
    <w:rsid w:val="001956D4"/>
    <w:rsid w:val="001B1B37"/>
    <w:rsid w:val="0022085E"/>
    <w:rsid w:val="00221805"/>
    <w:rsid w:val="002327ED"/>
    <w:rsid w:val="00262A11"/>
    <w:rsid w:val="002963B6"/>
    <w:rsid w:val="002A4736"/>
    <w:rsid w:val="002B1B90"/>
    <w:rsid w:val="002B6D0B"/>
    <w:rsid w:val="002C2F93"/>
    <w:rsid w:val="002E2385"/>
    <w:rsid w:val="002F5DF8"/>
    <w:rsid w:val="00310775"/>
    <w:rsid w:val="00312048"/>
    <w:rsid w:val="00325FB6"/>
    <w:rsid w:val="00342FF5"/>
    <w:rsid w:val="00352415"/>
    <w:rsid w:val="00360312"/>
    <w:rsid w:val="00371055"/>
    <w:rsid w:val="00381561"/>
    <w:rsid w:val="00384668"/>
    <w:rsid w:val="003A3A34"/>
    <w:rsid w:val="003C1E6E"/>
    <w:rsid w:val="003C4CDE"/>
    <w:rsid w:val="003C6C99"/>
    <w:rsid w:val="003D1826"/>
    <w:rsid w:val="003D6E6E"/>
    <w:rsid w:val="003F16E3"/>
    <w:rsid w:val="00400947"/>
    <w:rsid w:val="004045EE"/>
    <w:rsid w:val="00417ED6"/>
    <w:rsid w:val="004738E9"/>
    <w:rsid w:val="00473AB0"/>
    <w:rsid w:val="00491296"/>
    <w:rsid w:val="0049705D"/>
    <w:rsid w:val="004B7C01"/>
    <w:rsid w:val="004E4529"/>
    <w:rsid w:val="00501DE0"/>
    <w:rsid w:val="0050435F"/>
    <w:rsid w:val="00505C06"/>
    <w:rsid w:val="00507900"/>
    <w:rsid w:val="0052487E"/>
    <w:rsid w:val="005304D0"/>
    <w:rsid w:val="005316F4"/>
    <w:rsid w:val="0054689E"/>
    <w:rsid w:val="00555EC4"/>
    <w:rsid w:val="00560E70"/>
    <w:rsid w:val="005635DD"/>
    <w:rsid w:val="00567D4B"/>
    <w:rsid w:val="00572F83"/>
    <w:rsid w:val="005976D3"/>
    <w:rsid w:val="005A1589"/>
    <w:rsid w:val="005A5CFF"/>
    <w:rsid w:val="005C2C86"/>
    <w:rsid w:val="005C3446"/>
    <w:rsid w:val="005D56AC"/>
    <w:rsid w:val="005F267C"/>
    <w:rsid w:val="0060162B"/>
    <w:rsid w:val="00607BBB"/>
    <w:rsid w:val="006330C0"/>
    <w:rsid w:val="0063731C"/>
    <w:rsid w:val="00685B9F"/>
    <w:rsid w:val="006930B3"/>
    <w:rsid w:val="00695A34"/>
    <w:rsid w:val="006A0C00"/>
    <w:rsid w:val="006A1043"/>
    <w:rsid w:val="006A3F88"/>
    <w:rsid w:val="006A49CB"/>
    <w:rsid w:val="006C13CF"/>
    <w:rsid w:val="006C2211"/>
    <w:rsid w:val="006C29A7"/>
    <w:rsid w:val="006D76D5"/>
    <w:rsid w:val="006D7CEA"/>
    <w:rsid w:val="006F12A6"/>
    <w:rsid w:val="00715235"/>
    <w:rsid w:val="00716DFD"/>
    <w:rsid w:val="00717E0E"/>
    <w:rsid w:val="00724307"/>
    <w:rsid w:val="0074290A"/>
    <w:rsid w:val="0075177E"/>
    <w:rsid w:val="00756EE4"/>
    <w:rsid w:val="00757A34"/>
    <w:rsid w:val="007616D9"/>
    <w:rsid w:val="007634FB"/>
    <w:rsid w:val="007A089F"/>
    <w:rsid w:val="007A7320"/>
    <w:rsid w:val="007A7896"/>
    <w:rsid w:val="007D545C"/>
    <w:rsid w:val="007F0A6B"/>
    <w:rsid w:val="007F44F6"/>
    <w:rsid w:val="00815EB2"/>
    <w:rsid w:val="00817099"/>
    <w:rsid w:val="008353D9"/>
    <w:rsid w:val="008413FC"/>
    <w:rsid w:val="008470DF"/>
    <w:rsid w:val="008671C1"/>
    <w:rsid w:val="00891046"/>
    <w:rsid w:val="008921BD"/>
    <w:rsid w:val="008A3589"/>
    <w:rsid w:val="008A608A"/>
    <w:rsid w:val="008B61C5"/>
    <w:rsid w:val="008C0C48"/>
    <w:rsid w:val="008C3D1D"/>
    <w:rsid w:val="008D4E53"/>
    <w:rsid w:val="008F0437"/>
    <w:rsid w:val="00907BFE"/>
    <w:rsid w:val="009162F3"/>
    <w:rsid w:val="009163A2"/>
    <w:rsid w:val="0091692C"/>
    <w:rsid w:val="00930FF1"/>
    <w:rsid w:val="00932676"/>
    <w:rsid w:val="00934A59"/>
    <w:rsid w:val="00957667"/>
    <w:rsid w:val="00960BAA"/>
    <w:rsid w:val="00965871"/>
    <w:rsid w:val="0097024A"/>
    <w:rsid w:val="0097508D"/>
    <w:rsid w:val="00976E5C"/>
    <w:rsid w:val="009839B7"/>
    <w:rsid w:val="00990833"/>
    <w:rsid w:val="00993B99"/>
    <w:rsid w:val="009967D6"/>
    <w:rsid w:val="009A1353"/>
    <w:rsid w:val="009A2533"/>
    <w:rsid w:val="009A542D"/>
    <w:rsid w:val="009B5E45"/>
    <w:rsid w:val="009C6512"/>
    <w:rsid w:val="009D2E82"/>
    <w:rsid w:val="009E7228"/>
    <w:rsid w:val="00A0543E"/>
    <w:rsid w:val="00A0658A"/>
    <w:rsid w:val="00A23E68"/>
    <w:rsid w:val="00A4208C"/>
    <w:rsid w:val="00A51684"/>
    <w:rsid w:val="00A624F4"/>
    <w:rsid w:val="00A7442A"/>
    <w:rsid w:val="00A808C5"/>
    <w:rsid w:val="00A8754F"/>
    <w:rsid w:val="00A974A4"/>
    <w:rsid w:val="00AA6327"/>
    <w:rsid w:val="00AA76FA"/>
    <w:rsid w:val="00AB0E86"/>
    <w:rsid w:val="00AB1FF7"/>
    <w:rsid w:val="00AC0F72"/>
    <w:rsid w:val="00AC19D7"/>
    <w:rsid w:val="00AC7016"/>
    <w:rsid w:val="00AF0108"/>
    <w:rsid w:val="00AF64E6"/>
    <w:rsid w:val="00B239D5"/>
    <w:rsid w:val="00B349AE"/>
    <w:rsid w:val="00B47318"/>
    <w:rsid w:val="00B50BD9"/>
    <w:rsid w:val="00B57AAB"/>
    <w:rsid w:val="00B62C17"/>
    <w:rsid w:val="00B71B60"/>
    <w:rsid w:val="00B74F26"/>
    <w:rsid w:val="00B80781"/>
    <w:rsid w:val="00B901A2"/>
    <w:rsid w:val="00B9733E"/>
    <w:rsid w:val="00BA0EA3"/>
    <w:rsid w:val="00BA5996"/>
    <w:rsid w:val="00BB6804"/>
    <w:rsid w:val="00BC153A"/>
    <w:rsid w:val="00BC4BA0"/>
    <w:rsid w:val="00BC53C7"/>
    <w:rsid w:val="00BD73E4"/>
    <w:rsid w:val="00BE240D"/>
    <w:rsid w:val="00C0056F"/>
    <w:rsid w:val="00C00711"/>
    <w:rsid w:val="00C00747"/>
    <w:rsid w:val="00C10CD2"/>
    <w:rsid w:val="00C12E92"/>
    <w:rsid w:val="00C5252C"/>
    <w:rsid w:val="00C5353C"/>
    <w:rsid w:val="00C609AA"/>
    <w:rsid w:val="00C62158"/>
    <w:rsid w:val="00C72137"/>
    <w:rsid w:val="00CA403C"/>
    <w:rsid w:val="00CA42C4"/>
    <w:rsid w:val="00CA4CBF"/>
    <w:rsid w:val="00CA77AF"/>
    <w:rsid w:val="00CC5A27"/>
    <w:rsid w:val="00CE749C"/>
    <w:rsid w:val="00D113A1"/>
    <w:rsid w:val="00D15E9C"/>
    <w:rsid w:val="00D254AD"/>
    <w:rsid w:val="00D402AF"/>
    <w:rsid w:val="00D451C3"/>
    <w:rsid w:val="00D5329B"/>
    <w:rsid w:val="00D54512"/>
    <w:rsid w:val="00D6082D"/>
    <w:rsid w:val="00D62246"/>
    <w:rsid w:val="00D74E95"/>
    <w:rsid w:val="00D95005"/>
    <w:rsid w:val="00DB4521"/>
    <w:rsid w:val="00DC30FE"/>
    <w:rsid w:val="00DF01FB"/>
    <w:rsid w:val="00DF287B"/>
    <w:rsid w:val="00E0088F"/>
    <w:rsid w:val="00E11CC8"/>
    <w:rsid w:val="00E11ECA"/>
    <w:rsid w:val="00E2073E"/>
    <w:rsid w:val="00E2362B"/>
    <w:rsid w:val="00E3480E"/>
    <w:rsid w:val="00E67656"/>
    <w:rsid w:val="00E75B68"/>
    <w:rsid w:val="00EB6647"/>
    <w:rsid w:val="00EC5463"/>
    <w:rsid w:val="00ED4E4B"/>
    <w:rsid w:val="00ED5340"/>
    <w:rsid w:val="00ED6FF1"/>
    <w:rsid w:val="00EF2DC1"/>
    <w:rsid w:val="00F44619"/>
    <w:rsid w:val="00F533FC"/>
    <w:rsid w:val="00F64B18"/>
    <w:rsid w:val="00F81314"/>
    <w:rsid w:val="00F917C5"/>
    <w:rsid w:val="00F97E39"/>
    <w:rsid w:val="00FA5E5F"/>
    <w:rsid w:val="00FB68F3"/>
    <w:rsid w:val="00FB7B37"/>
    <w:rsid w:val="00FC4FA4"/>
    <w:rsid w:val="00FD50F3"/>
    <w:rsid w:val="00FE5660"/>
    <w:rsid w:val="00FE65E7"/>
    <w:rsid w:val="00FF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30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BC153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BC15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7D4B"/>
  </w:style>
  <w:style w:type="paragraph" w:styleId="a8">
    <w:name w:val="footer"/>
    <w:basedOn w:val="a"/>
    <w:link w:val="a9"/>
    <w:uiPriority w:val="99"/>
    <w:semiHidden/>
    <w:unhideWhenUsed/>
    <w:rsid w:val="00567D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7D4B"/>
  </w:style>
  <w:style w:type="character" w:styleId="aa">
    <w:name w:val="annotation reference"/>
    <w:basedOn w:val="a0"/>
    <w:uiPriority w:val="99"/>
    <w:semiHidden/>
    <w:unhideWhenUsed/>
    <w:rsid w:val="003F16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16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16E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6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16E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F16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16E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B6D0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F5C4C-8F1A-48FE-A8C8-358BD617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22</Pages>
  <Words>6757</Words>
  <Characters>38520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2022-04-26T01:03:00Z</cp:lastPrinted>
  <dcterms:created xsi:type="dcterms:W3CDTF">2022-11-17T02:33:00Z</dcterms:created>
  <dcterms:modified xsi:type="dcterms:W3CDTF">2022-11-23T04:22:00Z</dcterms:modified>
</cp:coreProperties>
</file>