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МИНИСТЕРСТВО ОБРАЗОВАНИЯ И НАУКИ РОССИЙСКОЙ ФЕДЕРАЦИИ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ФГБОУ ВО «БУРЯТСКИЙ ГОСУДАРСТВЕННЫЙ УНИВЕРСИТЕТ»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Исторический факультет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 xml:space="preserve">Кафедра всеобщей и отечественной истории 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</w:p>
    <w:p w:rsidR="00612C10" w:rsidRPr="009D62EC" w:rsidRDefault="00612C10" w:rsidP="00612C10">
      <w:pPr>
        <w:spacing w:line="360" w:lineRule="auto"/>
        <w:jc w:val="right"/>
        <w:rPr>
          <w:sz w:val="28"/>
          <w:szCs w:val="28"/>
        </w:rPr>
      </w:pPr>
      <w:r w:rsidRPr="009D62EC">
        <w:rPr>
          <w:sz w:val="28"/>
          <w:szCs w:val="28"/>
        </w:rPr>
        <w:t>УТВЕРЖДАЮ</w:t>
      </w:r>
    </w:p>
    <w:p w:rsidR="00612C10" w:rsidRPr="009D62EC" w:rsidRDefault="00612C10" w:rsidP="00612C10">
      <w:pPr>
        <w:pStyle w:val="af2"/>
        <w:spacing w:line="360" w:lineRule="auto"/>
        <w:jc w:val="right"/>
        <w:rPr>
          <w:sz w:val="28"/>
          <w:szCs w:val="28"/>
        </w:rPr>
      </w:pPr>
      <w:r w:rsidRPr="009D62EC">
        <w:rPr>
          <w:sz w:val="28"/>
          <w:szCs w:val="28"/>
        </w:rPr>
        <w:t>Декан ИФ</w:t>
      </w:r>
    </w:p>
    <w:p w:rsidR="00612C10" w:rsidRPr="009D62EC" w:rsidRDefault="00612C10" w:rsidP="00612C10">
      <w:pPr>
        <w:pStyle w:val="af2"/>
        <w:spacing w:line="360" w:lineRule="auto"/>
        <w:jc w:val="right"/>
        <w:rPr>
          <w:sz w:val="28"/>
          <w:szCs w:val="28"/>
        </w:rPr>
      </w:pPr>
      <w:r w:rsidRPr="009D62EC">
        <w:rPr>
          <w:sz w:val="28"/>
          <w:szCs w:val="28"/>
        </w:rPr>
        <w:t>___________</w:t>
      </w:r>
      <w:r w:rsidRPr="009D62EC">
        <w:rPr>
          <w:sz w:val="28"/>
          <w:szCs w:val="28"/>
          <w:lang w:val="kk-KZ"/>
        </w:rPr>
        <w:t xml:space="preserve"> В.В. Номогоева</w:t>
      </w:r>
    </w:p>
    <w:p w:rsidR="00612C10" w:rsidRPr="009D62EC" w:rsidRDefault="00612C10" w:rsidP="00612C1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«____»__________ 2015</w:t>
      </w:r>
    </w:p>
    <w:p w:rsidR="00612C10" w:rsidRPr="009D62EC" w:rsidRDefault="00612C10" w:rsidP="00612C10">
      <w:pPr>
        <w:spacing w:line="360" w:lineRule="auto"/>
        <w:jc w:val="right"/>
        <w:rPr>
          <w:sz w:val="28"/>
          <w:szCs w:val="28"/>
        </w:rPr>
      </w:pPr>
    </w:p>
    <w:p w:rsidR="00612C10" w:rsidRDefault="00612C10" w:rsidP="00612C10">
      <w:pPr>
        <w:spacing w:line="360" w:lineRule="auto"/>
        <w:rPr>
          <w:sz w:val="28"/>
          <w:szCs w:val="28"/>
        </w:rPr>
      </w:pPr>
    </w:p>
    <w:p w:rsidR="00612C10" w:rsidRPr="009D62EC" w:rsidRDefault="00612C10" w:rsidP="00612C10">
      <w:pPr>
        <w:spacing w:line="360" w:lineRule="auto"/>
        <w:jc w:val="center"/>
        <w:rPr>
          <w:b/>
          <w:sz w:val="28"/>
          <w:szCs w:val="28"/>
        </w:rPr>
      </w:pPr>
      <w:r w:rsidRPr="009D62EC">
        <w:rPr>
          <w:b/>
          <w:sz w:val="28"/>
          <w:szCs w:val="28"/>
        </w:rPr>
        <w:t>Программа практики</w:t>
      </w:r>
    </w:p>
    <w:p w:rsidR="00612C10" w:rsidRDefault="00612C10" w:rsidP="00612C10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Учебная</w:t>
      </w:r>
    </w:p>
    <w:p w:rsidR="00612C10" w:rsidRDefault="00612C10" w:rsidP="00612C10">
      <w:pPr>
        <w:spacing w:line="360" w:lineRule="auto"/>
        <w:jc w:val="center"/>
        <w:rPr>
          <w:sz w:val="28"/>
          <w:szCs w:val="28"/>
        </w:rPr>
      </w:pPr>
      <w:r w:rsidRPr="00836463">
        <w:rPr>
          <w:sz w:val="28"/>
          <w:szCs w:val="28"/>
        </w:rPr>
        <w:t>Практика по получению первичных профессиональных умений и навыков</w:t>
      </w:r>
    </w:p>
    <w:p w:rsidR="00612C10" w:rsidRPr="00836463" w:rsidRDefault="00612C10" w:rsidP="00612C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(Музейная практика)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Направление подготовки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  <w:u w:val="single"/>
        </w:rPr>
      </w:pPr>
      <w:r w:rsidRPr="009D62EC">
        <w:rPr>
          <w:sz w:val="28"/>
          <w:szCs w:val="28"/>
          <w:u w:val="single"/>
        </w:rPr>
        <w:t>44.03.01 ПЕДАГОГИЧЕСКОЕ ОБРАЗОВАНИЕ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Профиль подготовки/ специализация: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9D62EC">
        <w:rPr>
          <w:b/>
          <w:sz w:val="28"/>
          <w:szCs w:val="28"/>
        </w:rPr>
        <w:t>Преподавание истории в средней школе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Классификация (степень) выпускника: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9D62EC">
        <w:rPr>
          <w:sz w:val="28"/>
          <w:szCs w:val="28"/>
          <w:u w:val="single"/>
        </w:rPr>
        <w:t>Бакалавр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Форма обучения</w:t>
      </w:r>
    </w:p>
    <w:p w:rsidR="00612C10" w:rsidRPr="009D62EC" w:rsidRDefault="00612C10" w:rsidP="00612C10">
      <w:pPr>
        <w:spacing w:line="360" w:lineRule="auto"/>
        <w:ind w:firstLine="709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заочная</w:t>
      </w:r>
    </w:p>
    <w:p w:rsidR="00612C10" w:rsidRDefault="00612C10" w:rsidP="00612C10">
      <w:pPr>
        <w:spacing w:line="360" w:lineRule="auto"/>
        <w:rPr>
          <w:sz w:val="28"/>
          <w:szCs w:val="28"/>
        </w:rPr>
      </w:pPr>
    </w:p>
    <w:p w:rsidR="00612C10" w:rsidRDefault="00612C10" w:rsidP="00612C10">
      <w:pPr>
        <w:spacing w:line="360" w:lineRule="auto"/>
        <w:rPr>
          <w:sz w:val="28"/>
          <w:szCs w:val="28"/>
        </w:rPr>
      </w:pPr>
    </w:p>
    <w:p w:rsidR="00612C10" w:rsidRDefault="00612C10" w:rsidP="00612C1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12C10" w:rsidRDefault="00612C10" w:rsidP="00612C10">
      <w:pPr>
        <w:spacing w:line="360" w:lineRule="auto"/>
        <w:jc w:val="center"/>
        <w:rPr>
          <w:sz w:val="28"/>
          <w:szCs w:val="28"/>
        </w:rPr>
      </w:pP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>Улан-Удэ</w:t>
      </w:r>
    </w:p>
    <w:p w:rsidR="00612C10" w:rsidRPr="009D62EC" w:rsidRDefault="00612C10" w:rsidP="00612C10">
      <w:pPr>
        <w:spacing w:line="360" w:lineRule="auto"/>
        <w:jc w:val="center"/>
        <w:rPr>
          <w:sz w:val="28"/>
          <w:szCs w:val="28"/>
        </w:rPr>
      </w:pPr>
      <w:r w:rsidRPr="009D62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2015</w:t>
      </w:r>
    </w:p>
    <w:p w:rsidR="0090033E" w:rsidRPr="00E164B0" w:rsidRDefault="0090033E" w:rsidP="00612C10">
      <w:pPr>
        <w:contextualSpacing/>
        <w:rPr>
          <w:b/>
          <w:bCs/>
          <w:sz w:val="28"/>
          <w:szCs w:val="28"/>
        </w:rPr>
      </w:pPr>
      <w:r w:rsidRPr="00E164B0">
        <w:rPr>
          <w:b/>
          <w:bCs/>
          <w:sz w:val="28"/>
          <w:szCs w:val="28"/>
        </w:rPr>
        <w:lastRenderedPageBreak/>
        <w:t>Пояснительная записка</w:t>
      </w:r>
      <w:r w:rsidR="009D7EBF" w:rsidRPr="00E164B0">
        <w:rPr>
          <w:b/>
          <w:bCs/>
          <w:sz w:val="28"/>
          <w:szCs w:val="28"/>
        </w:rPr>
        <w:t xml:space="preserve"> </w:t>
      </w:r>
    </w:p>
    <w:p w:rsidR="009D7EBF" w:rsidRPr="00E164B0" w:rsidRDefault="009D7EBF" w:rsidP="00E164B0">
      <w:pPr>
        <w:contextualSpacing/>
        <w:jc w:val="center"/>
        <w:rPr>
          <w:b/>
          <w:bCs/>
          <w:caps/>
          <w:sz w:val="28"/>
          <w:szCs w:val="28"/>
        </w:rPr>
      </w:pPr>
    </w:p>
    <w:p w:rsidR="0090033E" w:rsidRPr="00E164B0" w:rsidRDefault="0090033E" w:rsidP="00E164B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Музейная практика является одним из видов учебных практик и, наряду с другими, углубляет и закрепляет теоретические знания, умения и навыки, полученные при изучении дисциплины «Музееведение». В ходе практики осуществляется практическая подготовка студента к профессиональной деятельности, углубляются знания по специальности, достигается практическая реализация теоретических знаний студентов.</w:t>
      </w:r>
    </w:p>
    <w:p w:rsidR="0090033E" w:rsidRPr="00E164B0" w:rsidRDefault="0090033E" w:rsidP="00E164B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Практика студентов проводится на базе музеев разного профиля (художественного, исторического, краеведческого, технического и др.) с целью приобретения студентами представления о музее как об особом социокультурном институте в историческом контексте, оформляющем процессы взаимодействия носителей различных культур и эпох, показывающем достижения научно-технического прогресса; обеспечить возможность применения полученных знаний в области проектирования дизайнерских объектов на практике. Содержание музейной практики включает изучение основ музееведения (музейного дела), структуры и форм работы музея, а также принципов и правил художественного (дизайнерского) оформления выставок и экспозиций. Практика дает возможность приобщиться к различным видам музе</w:t>
      </w:r>
      <w:r w:rsidR="00216364" w:rsidRPr="00E164B0">
        <w:rPr>
          <w:sz w:val="28"/>
          <w:szCs w:val="28"/>
        </w:rPr>
        <w:t xml:space="preserve">йной деятельности: </w:t>
      </w:r>
      <w:r w:rsidRPr="00E164B0">
        <w:rPr>
          <w:sz w:val="28"/>
          <w:szCs w:val="28"/>
        </w:rPr>
        <w:t>выставочной, экспози</w:t>
      </w:r>
      <w:r w:rsidR="009D7EBF" w:rsidRPr="00E164B0">
        <w:rPr>
          <w:sz w:val="28"/>
          <w:szCs w:val="28"/>
        </w:rPr>
        <w:t>ционной, хранение музейных ценностей.</w:t>
      </w:r>
      <w:r w:rsidRPr="00E164B0">
        <w:rPr>
          <w:sz w:val="28"/>
          <w:szCs w:val="28"/>
        </w:rPr>
        <w:t xml:space="preserve"> </w:t>
      </w:r>
    </w:p>
    <w:p w:rsidR="0090033E" w:rsidRPr="00E164B0" w:rsidRDefault="0090033E" w:rsidP="00E164B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Предназначение музейной практики в педагогическом вузе – пробуждать у будущих учителей интерес к познанию искусства, культуры, истории через музей и его коллекции, воспитывать бережное, уважительное отношение к музейным памятникам как части культуры и формировать умения и навыки, позволяющие эффективно использовать полученные в ходе практики знания в профессиональной педагогической деятельности. </w:t>
      </w:r>
    </w:p>
    <w:p w:rsidR="00216364" w:rsidRPr="00E164B0" w:rsidRDefault="00216364" w:rsidP="00E164B0">
      <w:pPr>
        <w:pStyle w:val="Default"/>
        <w:ind w:firstLine="708"/>
        <w:contextualSpacing/>
        <w:jc w:val="both"/>
        <w:rPr>
          <w:sz w:val="28"/>
          <w:szCs w:val="28"/>
        </w:rPr>
      </w:pPr>
    </w:p>
    <w:p w:rsidR="00216364" w:rsidRDefault="00216364" w:rsidP="00E164B0">
      <w:pPr>
        <w:pStyle w:val="ac"/>
        <w:widowControl/>
        <w:overflowPunct w:val="0"/>
        <w:ind w:left="0"/>
        <w:jc w:val="both"/>
        <w:textAlignment w:val="baseline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 xml:space="preserve">1. Цель </w:t>
      </w:r>
      <w:r w:rsidR="00E164B0">
        <w:rPr>
          <w:b/>
          <w:sz w:val="28"/>
          <w:szCs w:val="28"/>
        </w:rPr>
        <w:t>практики:</w:t>
      </w:r>
    </w:p>
    <w:p w:rsidR="00E164B0" w:rsidRPr="00E164B0" w:rsidRDefault="00E164B0" w:rsidP="00E164B0">
      <w:pPr>
        <w:pStyle w:val="ac"/>
        <w:widowControl/>
        <w:overflowPunct w:val="0"/>
        <w:ind w:left="0"/>
        <w:jc w:val="both"/>
        <w:textAlignment w:val="baseline"/>
        <w:rPr>
          <w:b/>
          <w:sz w:val="28"/>
          <w:szCs w:val="28"/>
        </w:rPr>
      </w:pPr>
    </w:p>
    <w:p w:rsidR="009D7EBF" w:rsidRPr="00E164B0" w:rsidRDefault="00216364" w:rsidP="00E164B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Целью</w:t>
      </w:r>
      <w:r w:rsidR="0090033E" w:rsidRPr="00E164B0">
        <w:rPr>
          <w:sz w:val="28"/>
          <w:szCs w:val="28"/>
        </w:rPr>
        <w:t xml:space="preserve"> музейной практики является </w:t>
      </w:r>
      <w:r w:rsidR="0097520B" w:rsidRPr="002C6414">
        <w:rPr>
          <w:sz w:val="28"/>
          <w:szCs w:val="28"/>
        </w:rPr>
        <w:t>готовность реализовывать образовательные программы по предмету в соответствии с требованиями образовательных стандартов</w:t>
      </w:r>
      <w:r w:rsidR="0097520B">
        <w:rPr>
          <w:sz w:val="28"/>
          <w:szCs w:val="28"/>
        </w:rPr>
        <w:t xml:space="preserve">; </w:t>
      </w:r>
      <w:r w:rsidR="0090033E" w:rsidRPr="00E164B0">
        <w:rPr>
          <w:sz w:val="28"/>
          <w:szCs w:val="28"/>
        </w:rPr>
        <w:t>овладение студентами теории и практики музейного дела как специфической сферой общественной деятельности, тесно связанной с исторической наукой, образованием, воспитанием и культурой в целом.</w:t>
      </w:r>
    </w:p>
    <w:p w:rsidR="0090033E" w:rsidRPr="00E164B0" w:rsidRDefault="0090033E" w:rsidP="00E164B0">
      <w:pPr>
        <w:pStyle w:val="Default"/>
        <w:ind w:firstLine="708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 </w:t>
      </w:r>
    </w:p>
    <w:p w:rsidR="0090033E" w:rsidRPr="00E164B0" w:rsidRDefault="00216364" w:rsidP="00E164B0">
      <w:pPr>
        <w:pStyle w:val="Default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>2. З</w:t>
      </w:r>
      <w:r w:rsidR="0090033E" w:rsidRPr="00E164B0">
        <w:rPr>
          <w:b/>
          <w:color w:val="auto"/>
          <w:sz w:val="28"/>
          <w:szCs w:val="28"/>
        </w:rPr>
        <w:t>адач</w:t>
      </w:r>
      <w:r w:rsidRPr="00E164B0">
        <w:rPr>
          <w:b/>
          <w:color w:val="auto"/>
          <w:sz w:val="28"/>
          <w:szCs w:val="28"/>
        </w:rPr>
        <w:t>и</w:t>
      </w:r>
      <w:r w:rsidR="0090033E" w:rsidRPr="00E164B0">
        <w:rPr>
          <w:b/>
          <w:color w:val="auto"/>
          <w:sz w:val="28"/>
          <w:szCs w:val="28"/>
        </w:rPr>
        <w:t>:</w:t>
      </w:r>
    </w:p>
    <w:p w:rsidR="00216364" w:rsidRPr="00E164B0" w:rsidRDefault="00216364" w:rsidP="00E164B0">
      <w:pPr>
        <w:pStyle w:val="Default"/>
        <w:ind w:firstLine="708"/>
        <w:contextualSpacing/>
        <w:jc w:val="both"/>
        <w:rPr>
          <w:color w:val="auto"/>
          <w:sz w:val="28"/>
          <w:szCs w:val="28"/>
        </w:rPr>
      </w:pP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 xml:space="preserve">знакомство с основами музейного дела; 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закрепление устойчивых знаний, умений и навыков, полученных студентами п</w:t>
      </w:r>
      <w:r w:rsidR="009D7EBF" w:rsidRPr="00E164B0">
        <w:rPr>
          <w:color w:val="auto"/>
          <w:sz w:val="28"/>
          <w:szCs w:val="28"/>
        </w:rPr>
        <w:t>о вариативной обязательной дисциплине «Музееведение</w:t>
      </w:r>
      <w:r w:rsidRPr="00E164B0">
        <w:rPr>
          <w:color w:val="auto"/>
          <w:sz w:val="28"/>
          <w:szCs w:val="28"/>
        </w:rPr>
        <w:t>» в соответствии с квалификационной характеристикой бакалавра истории;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lastRenderedPageBreak/>
        <w:t xml:space="preserve">ознакомление с экспозицией и фондами исторических,  художественных, краеведческих и др. музеев г. Улан-Удэ и Республики Бурятия; 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ознакомление с содержанием основных работ и исследований, выполняемых в музеях (комплектование, хранение, использование музейных предметов и коллекций) по месту прохождения практики;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закрепление и расширение теоретических знаний студентов развитие и накопление специальных навыков, формирование у студентов объективного представления о музейном институте, разновидностях музейных коммуникаций и работе по сохранению историко-культурного наследия страны и состоянию нормативно-правовой базы;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знакомство с содержанием музейной работы, традиционными и современными способами создания экспозиций, организацией фондовой работы хранения, использования историко-культурного и природного наследия;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формирование навыков дизайнерского оформления интерьеров, экспозиции, витрин, плакатов, буклетов и различной коммуникационной и рекламно-сувенирной продукции музея;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приобретение практических навыков музейной деятельности.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воспитание бережного отношения к объектам историко-культурного и природного наследия;</w:t>
      </w:r>
    </w:p>
    <w:p w:rsidR="0090033E" w:rsidRPr="00E164B0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ознакомление с содержанием музейных фондов и экспозиций по месту прохождения практики;</w:t>
      </w:r>
    </w:p>
    <w:p w:rsidR="0090033E" w:rsidRDefault="0090033E" w:rsidP="00E164B0">
      <w:pPr>
        <w:pStyle w:val="Default"/>
        <w:numPr>
          <w:ilvl w:val="0"/>
          <w:numId w:val="39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обучить студентов приемам и средствам использования экспозиций музеев в исследовательской работе, в преподавании истории в школе, во внеклассной работе с учащимися.</w:t>
      </w:r>
    </w:p>
    <w:p w:rsidR="00CB7DC9" w:rsidRPr="00E164B0" w:rsidRDefault="00CB7DC9" w:rsidP="00161CD8">
      <w:pPr>
        <w:pStyle w:val="Default"/>
        <w:ind w:left="709"/>
        <w:contextualSpacing/>
        <w:jc w:val="both"/>
        <w:rPr>
          <w:color w:val="auto"/>
          <w:sz w:val="28"/>
          <w:szCs w:val="28"/>
        </w:rPr>
      </w:pPr>
    </w:p>
    <w:p w:rsidR="00216364" w:rsidRDefault="00216364" w:rsidP="00E164B0">
      <w:pPr>
        <w:shd w:val="clear" w:color="auto" w:fill="FFFFFF"/>
        <w:autoSpaceDE w:val="0"/>
        <w:autoSpaceDN w:val="0"/>
        <w:ind w:firstLine="708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 xml:space="preserve">3. </w:t>
      </w:r>
      <w:r w:rsidR="0090033E" w:rsidRPr="00E164B0">
        <w:rPr>
          <w:b/>
          <w:sz w:val="28"/>
          <w:szCs w:val="28"/>
        </w:rPr>
        <w:t>Место учебной практики в структуре О</w:t>
      </w:r>
      <w:r w:rsidR="00161CD8">
        <w:rPr>
          <w:b/>
          <w:sz w:val="28"/>
          <w:szCs w:val="28"/>
        </w:rPr>
        <w:t>П</w:t>
      </w:r>
      <w:r w:rsidR="0090033E" w:rsidRPr="00E164B0">
        <w:rPr>
          <w:b/>
          <w:sz w:val="28"/>
          <w:szCs w:val="28"/>
        </w:rPr>
        <w:t>ОП</w:t>
      </w:r>
      <w:r w:rsidR="00161CD8">
        <w:rPr>
          <w:b/>
          <w:sz w:val="28"/>
          <w:szCs w:val="28"/>
        </w:rPr>
        <w:t xml:space="preserve"> ВО</w:t>
      </w:r>
      <w:r w:rsidR="0090033E" w:rsidRPr="00E164B0">
        <w:rPr>
          <w:b/>
          <w:sz w:val="28"/>
          <w:szCs w:val="28"/>
        </w:rPr>
        <w:t>:</w:t>
      </w:r>
    </w:p>
    <w:p w:rsidR="00E164B0" w:rsidRPr="00E164B0" w:rsidRDefault="00E164B0" w:rsidP="00E164B0">
      <w:pPr>
        <w:shd w:val="clear" w:color="auto" w:fill="FFFFFF"/>
        <w:autoSpaceDE w:val="0"/>
        <w:autoSpaceDN w:val="0"/>
        <w:ind w:firstLine="708"/>
        <w:contextualSpacing/>
        <w:jc w:val="both"/>
        <w:rPr>
          <w:sz w:val="28"/>
          <w:szCs w:val="28"/>
        </w:rPr>
      </w:pPr>
    </w:p>
    <w:p w:rsidR="00375974" w:rsidRDefault="00375974" w:rsidP="00375974">
      <w:pPr>
        <w:ind w:firstLine="709"/>
        <w:jc w:val="both"/>
        <w:rPr>
          <w:sz w:val="28"/>
          <w:szCs w:val="28"/>
        </w:rPr>
      </w:pPr>
      <w:r w:rsidRPr="00463A5D">
        <w:rPr>
          <w:sz w:val="28"/>
          <w:szCs w:val="28"/>
        </w:rPr>
        <w:t>Практика по получению первичных профессиональных умений и навыков</w:t>
      </w:r>
      <w:r>
        <w:rPr>
          <w:sz w:val="28"/>
          <w:szCs w:val="28"/>
        </w:rPr>
        <w:t xml:space="preserve">, в том числе </w:t>
      </w:r>
      <w:r w:rsidRPr="00463A5D">
        <w:rPr>
          <w:sz w:val="28"/>
          <w:szCs w:val="28"/>
        </w:rPr>
        <w:t xml:space="preserve"> </w:t>
      </w:r>
      <w:r w:rsidRPr="005F2EBE">
        <w:rPr>
          <w:sz w:val="28"/>
          <w:szCs w:val="28"/>
        </w:rPr>
        <w:t xml:space="preserve">первичных умений и навыков научно-исследовательской деятельности </w:t>
      </w:r>
      <w:r>
        <w:rPr>
          <w:sz w:val="28"/>
          <w:szCs w:val="28"/>
        </w:rPr>
        <w:t>(Музей</w:t>
      </w:r>
      <w:r w:rsidRPr="00463A5D">
        <w:rPr>
          <w:sz w:val="28"/>
          <w:szCs w:val="28"/>
        </w:rPr>
        <w:t>ная практика)</w:t>
      </w:r>
      <w:r>
        <w:rPr>
          <w:sz w:val="28"/>
          <w:szCs w:val="28"/>
        </w:rPr>
        <w:t xml:space="preserve"> </w:t>
      </w:r>
      <w:r w:rsidRPr="00463A5D">
        <w:rPr>
          <w:sz w:val="28"/>
          <w:szCs w:val="28"/>
        </w:rPr>
        <w:t>является обязательным элементом ОПОП ВО по направлению подго</w:t>
      </w:r>
      <w:r>
        <w:rPr>
          <w:sz w:val="28"/>
          <w:szCs w:val="28"/>
        </w:rPr>
        <w:t>товки 44.03.01. «Педагогическое образование</w:t>
      </w:r>
      <w:r w:rsidRPr="00463A5D">
        <w:rPr>
          <w:sz w:val="28"/>
          <w:szCs w:val="28"/>
        </w:rPr>
        <w:t>»</w:t>
      </w:r>
      <w:r>
        <w:rPr>
          <w:sz w:val="28"/>
          <w:szCs w:val="28"/>
        </w:rPr>
        <w:t xml:space="preserve">. Музейная </w:t>
      </w:r>
      <w:r w:rsidRPr="00927CF2">
        <w:rPr>
          <w:sz w:val="28"/>
          <w:szCs w:val="28"/>
        </w:rPr>
        <w:t xml:space="preserve">практика входит в цикл «Учебные практики» </w:t>
      </w:r>
      <w:r>
        <w:rPr>
          <w:sz w:val="28"/>
          <w:szCs w:val="28"/>
        </w:rPr>
        <w:t xml:space="preserve">в структуре ОПОП ВО </w:t>
      </w:r>
      <w:r w:rsidRPr="00556C85">
        <w:rPr>
          <w:b/>
          <w:sz w:val="28"/>
          <w:szCs w:val="28"/>
        </w:rPr>
        <w:t>Б2.У.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63A5D">
        <w:rPr>
          <w:sz w:val="28"/>
          <w:szCs w:val="28"/>
        </w:rPr>
        <w:t xml:space="preserve"> </w:t>
      </w:r>
    </w:p>
    <w:p w:rsidR="00375974" w:rsidRDefault="00375974" w:rsidP="00375974">
      <w:pPr>
        <w:ind w:firstLine="709"/>
        <w:jc w:val="both"/>
        <w:rPr>
          <w:sz w:val="28"/>
          <w:szCs w:val="28"/>
        </w:rPr>
      </w:pPr>
    </w:p>
    <w:p w:rsidR="00375974" w:rsidRDefault="00375974" w:rsidP="00375974">
      <w:pPr>
        <w:rPr>
          <w:b/>
        </w:rPr>
      </w:pPr>
      <w:r w:rsidRPr="009949B5">
        <w:rPr>
          <w:b/>
        </w:rPr>
        <w:t>Практика предназначена для закрепления знаний,</w:t>
      </w:r>
      <w:r w:rsidRPr="00440172">
        <w:t xml:space="preserve"> </w:t>
      </w:r>
      <w:r w:rsidRPr="00440172">
        <w:rPr>
          <w:b/>
        </w:rPr>
        <w:t>умени</w:t>
      </w:r>
      <w:r>
        <w:rPr>
          <w:b/>
        </w:rPr>
        <w:t>й</w:t>
      </w:r>
      <w:r w:rsidRPr="00440172">
        <w:rPr>
          <w:b/>
        </w:rPr>
        <w:t xml:space="preserve"> и навык</w:t>
      </w:r>
      <w:r>
        <w:rPr>
          <w:b/>
        </w:rPr>
        <w:t>ов,</w:t>
      </w:r>
      <w:r w:rsidRPr="009949B5">
        <w:rPr>
          <w:b/>
        </w:rPr>
        <w:t xml:space="preserve"> полученных при изучении</w:t>
      </w:r>
      <w:r>
        <w:rPr>
          <w:b/>
        </w:rPr>
        <w:t xml:space="preserve"> следующих разделов</w:t>
      </w:r>
      <w:r w:rsidRPr="00440172">
        <w:t xml:space="preserve"> </w:t>
      </w:r>
      <w:r w:rsidRPr="00A24952">
        <w:rPr>
          <w:b/>
        </w:rPr>
        <w:t>образовательной программы</w:t>
      </w:r>
      <w:r>
        <w:rPr>
          <w:b/>
        </w:rPr>
        <w:t>:</w:t>
      </w:r>
    </w:p>
    <w:p w:rsidR="00375974" w:rsidRPr="009949B5" w:rsidRDefault="00375974" w:rsidP="00375974">
      <w:pPr>
        <w:rPr>
          <w:b/>
        </w:rPr>
      </w:pPr>
    </w:p>
    <w:tbl>
      <w:tblPr>
        <w:tblW w:w="9356" w:type="dxa"/>
        <w:tblInd w:w="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534"/>
        <w:gridCol w:w="1709"/>
        <w:gridCol w:w="3569"/>
        <w:gridCol w:w="3544"/>
      </w:tblGrid>
      <w:tr w:rsidR="00375974" w:rsidRPr="009949B5" w:rsidTr="00784053">
        <w:trPr>
          <w:trHeight w:val="574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pPr>
              <w:jc w:val="center"/>
            </w:pPr>
            <w:r w:rsidRPr="009949B5">
              <w:t>№ п/п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pPr>
              <w:jc w:val="center"/>
            </w:pPr>
            <w:r w:rsidRPr="009949B5">
              <w:t>Наименование</w:t>
            </w:r>
          </w:p>
          <w:p w:rsidR="00375974" w:rsidRPr="009949B5" w:rsidRDefault="00375974" w:rsidP="00784053">
            <w:pPr>
              <w:jc w:val="center"/>
            </w:pPr>
            <w:r w:rsidRPr="009949B5">
              <w:t>компетенции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pPr>
              <w:jc w:val="center"/>
            </w:pPr>
            <w:r w:rsidRPr="009949B5">
              <w:t>Предшествующие</w:t>
            </w:r>
          </w:p>
          <w:p w:rsidR="00375974" w:rsidRPr="009949B5" w:rsidRDefault="00375974" w:rsidP="00784053">
            <w:pPr>
              <w:jc w:val="center"/>
            </w:pPr>
            <w:r w:rsidRPr="009949B5">
              <w:t>разделы О</w:t>
            </w:r>
            <w:r>
              <w:t>ПОП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pPr>
              <w:jc w:val="center"/>
            </w:pPr>
            <w:r w:rsidRPr="009949B5">
              <w:t>Последующие</w:t>
            </w:r>
          </w:p>
          <w:p w:rsidR="00375974" w:rsidRPr="009949B5" w:rsidRDefault="00375974" w:rsidP="00784053">
            <w:pPr>
              <w:jc w:val="center"/>
            </w:pPr>
            <w:r w:rsidRPr="009949B5">
              <w:t>разделы О</w:t>
            </w:r>
            <w:r>
              <w:t>ПОП</w:t>
            </w:r>
          </w:p>
        </w:tc>
      </w:tr>
      <w:tr w:rsidR="00375974" w:rsidRPr="009949B5" w:rsidTr="00784053">
        <w:trPr>
          <w:cantSplit/>
          <w:trHeight w:val="20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pPr>
              <w:jc w:val="center"/>
            </w:pPr>
            <w:r w:rsidRPr="009949B5">
              <w:lastRenderedPageBreak/>
              <w:t>1.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949B5" w:rsidRDefault="00375974" w:rsidP="00784053">
            <w:r>
              <w:t>ПК-1</w:t>
            </w:r>
            <w:r w:rsidR="002930F4">
              <w:t>1</w:t>
            </w:r>
          </w:p>
        </w:tc>
        <w:tc>
          <w:tcPr>
            <w:tcW w:w="3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375974" w:rsidRDefault="00375974" w:rsidP="00375974">
            <w:pPr>
              <w:ind w:firstLine="284"/>
            </w:pPr>
            <w:r w:rsidRPr="00375974">
              <w:t>Этические и правовые основы профессиональной деятельности (введение в профессию учителя истории) (Б1.В.ОД.2);</w:t>
            </w:r>
          </w:p>
          <w:p w:rsidR="00375974" w:rsidRDefault="00375974" w:rsidP="00375974">
            <w:pPr>
              <w:ind w:firstLine="284"/>
            </w:pPr>
            <w:r w:rsidRPr="00375974">
              <w:t>Исследовательская и проектная деятельность школьников в процессе обучения истории (Б1.В.ДВ.1.1)</w:t>
            </w:r>
            <w:r>
              <w:t>;</w:t>
            </w:r>
          </w:p>
          <w:p w:rsidR="00375974" w:rsidRPr="00375974" w:rsidRDefault="00375974" w:rsidP="00375974">
            <w:pPr>
              <w:ind w:firstLine="284"/>
            </w:pPr>
            <w:r w:rsidRPr="00962156">
              <w:t>Теоретическая педагогика (Б1.Б.4.2);</w:t>
            </w:r>
          </w:p>
          <w:p w:rsidR="00375974" w:rsidRPr="009949B5" w:rsidRDefault="00375974" w:rsidP="00784053">
            <w:pPr>
              <w:ind w:firstLine="284"/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974" w:rsidRPr="00962156" w:rsidRDefault="00375974" w:rsidP="00784053">
            <w:pPr>
              <w:ind w:firstLine="284"/>
            </w:pPr>
            <w:r>
              <w:t>Этнопедагогика (Б1.В.ДВ.6.3);</w:t>
            </w:r>
          </w:p>
          <w:p w:rsidR="00375974" w:rsidRDefault="00375974" w:rsidP="00784053">
            <w:pPr>
              <w:ind w:firstLine="284"/>
            </w:pPr>
            <w:r>
              <w:t>Педагогическая практика (Б2.П.1);</w:t>
            </w:r>
          </w:p>
          <w:p w:rsidR="00375974" w:rsidRPr="009949B5" w:rsidRDefault="00375974" w:rsidP="00784053">
            <w:pPr>
              <w:ind w:firstLine="284"/>
            </w:pPr>
            <w:r>
              <w:t>Преддипломная практика (Б2.П.2)</w:t>
            </w:r>
          </w:p>
        </w:tc>
      </w:tr>
    </w:tbl>
    <w:p w:rsidR="00375974" w:rsidRDefault="00375974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</w:p>
    <w:p w:rsidR="0090033E" w:rsidRDefault="0090033E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>В результате прохождения практики обучающийся должен:</w:t>
      </w:r>
    </w:p>
    <w:p w:rsidR="00E164B0" w:rsidRPr="00E164B0" w:rsidRDefault="00E164B0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</w:p>
    <w:p w:rsidR="0090033E" w:rsidRPr="00E164B0" w:rsidRDefault="009D7EBF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>З</w:t>
      </w:r>
      <w:r w:rsidR="0090033E" w:rsidRPr="00E164B0">
        <w:rPr>
          <w:b/>
          <w:color w:val="auto"/>
          <w:sz w:val="28"/>
          <w:szCs w:val="28"/>
        </w:rPr>
        <w:t>нать:</w:t>
      </w:r>
    </w:p>
    <w:p w:rsidR="0090033E" w:rsidRPr="00E164B0" w:rsidRDefault="0090033E" w:rsidP="00E164B0">
      <w:pPr>
        <w:pStyle w:val="Default"/>
        <w:numPr>
          <w:ilvl w:val="0"/>
          <w:numId w:val="31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сущности и основного направления процессов, происходящих в современной музейной сети России;</w:t>
      </w:r>
    </w:p>
    <w:p w:rsidR="0090033E" w:rsidRPr="00E164B0" w:rsidRDefault="0090033E" w:rsidP="00E164B0">
      <w:pPr>
        <w:pStyle w:val="Default"/>
        <w:numPr>
          <w:ilvl w:val="0"/>
          <w:numId w:val="31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содержание нормативных документами и инструкций по учету и хранению</w:t>
      </w:r>
      <w:r w:rsidR="009D7EBF" w:rsidRPr="00E164B0">
        <w:rPr>
          <w:color w:val="auto"/>
          <w:sz w:val="28"/>
          <w:szCs w:val="28"/>
        </w:rPr>
        <w:t xml:space="preserve"> </w:t>
      </w:r>
      <w:r w:rsidRPr="00E164B0">
        <w:rPr>
          <w:color w:val="auto"/>
          <w:sz w:val="28"/>
          <w:szCs w:val="28"/>
        </w:rPr>
        <w:t>музейных ценностей, входящих в состав общероссийского музейного фонда;</w:t>
      </w:r>
    </w:p>
    <w:p w:rsidR="0090033E" w:rsidRPr="00E164B0" w:rsidRDefault="0090033E" w:rsidP="00E164B0">
      <w:pPr>
        <w:numPr>
          <w:ilvl w:val="0"/>
          <w:numId w:val="34"/>
        </w:numPr>
        <w:shd w:val="clear" w:color="auto" w:fill="FFFFFF"/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концепции создателей коллекций и музеев, их экспозиций, каталогов, путеводителей   и элементы,</w:t>
      </w:r>
      <w:r w:rsidR="009D7EBF" w:rsidRPr="00E164B0">
        <w:rPr>
          <w:sz w:val="28"/>
          <w:szCs w:val="28"/>
        </w:rPr>
        <w:t xml:space="preserve"> </w:t>
      </w:r>
      <w:r w:rsidRPr="00E164B0">
        <w:rPr>
          <w:sz w:val="28"/>
          <w:szCs w:val="28"/>
        </w:rPr>
        <w:t>получившие последствии развитие и воплотившиеся в сегодняшней музейной и выставочной практике;</w:t>
      </w:r>
    </w:p>
    <w:p w:rsidR="0090033E" w:rsidRPr="00E164B0" w:rsidRDefault="009D7EBF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>У</w:t>
      </w:r>
      <w:r w:rsidR="0090033E" w:rsidRPr="00E164B0">
        <w:rPr>
          <w:b/>
          <w:color w:val="auto"/>
          <w:sz w:val="28"/>
          <w:szCs w:val="28"/>
        </w:rPr>
        <w:t>меть:</w:t>
      </w:r>
    </w:p>
    <w:p w:rsidR="0090033E" w:rsidRPr="00E164B0" w:rsidRDefault="0090033E" w:rsidP="00E164B0">
      <w:pPr>
        <w:pStyle w:val="Default"/>
        <w:numPr>
          <w:ilvl w:val="0"/>
          <w:numId w:val="32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применять предметные, педагогические и методические знания при организации</w:t>
      </w:r>
      <w:r w:rsidR="009D7EBF" w:rsidRPr="00E164B0">
        <w:rPr>
          <w:color w:val="auto"/>
          <w:sz w:val="28"/>
          <w:szCs w:val="28"/>
        </w:rPr>
        <w:t xml:space="preserve"> </w:t>
      </w:r>
      <w:r w:rsidRPr="00E164B0">
        <w:rPr>
          <w:color w:val="auto"/>
          <w:sz w:val="28"/>
          <w:szCs w:val="28"/>
        </w:rPr>
        <w:t>научно-просветительской работы на базе школьного музея;</w:t>
      </w:r>
    </w:p>
    <w:p w:rsidR="0090033E" w:rsidRPr="00E164B0" w:rsidRDefault="0090033E" w:rsidP="00E164B0">
      <w:pPr>
        <w:pStyle w:val="Default"/>
        <w:numPr>
          <w:ilvl w:val="0"/>
          <w:numId w:val="35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применять предметные (по истории г. Улан-Удэ, истории России и всеобщей истории)</w:t>
      </w:r>
      <w:r w:rsidR="009D7EBF" w:rsidRPr="00E164B0">
        <w:rPr>
          <w:color w:val="auto"/>
          <w:sz w:val="28"/>
          <w:szCs w:val="28"/>
        </w:rPr>
        <w:t xml:space="preserve"> </w:t>
      </w:r>
      <w:r w:rsidRPr="00E164B0">
        <w:rPr>
          <w:color w:val="auto"/>
          <w:sz w:val="28"/>
          <w:szCs w:val="28"/>
        </w:rPr>
        <w:t>знания в ходе музейной практики;</w:t>
      </w:r>
    </w:p>
    <w:p w:rsidR="0090033E" w:rsidRPr="00E164B0" w:rsidRDefault="0090033E" w:rsidP="00E164B0">
      <w:pPr>
        <w:pStyle w:val="Default"/>
        <w:numPr>
          <w:ilvl w:val="0"/>
          <w:numId w:val="35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получать, хранить и перерабатывать информацию в основных программных средах</w:t>
      </w:r>
      <w:r w:rsidR="009D7EBF" w:rsidRPr="00E164B0">
        <w:rPr>
          <w:color w:val="auto"/>
          <w:sz w:val="28"/>
          <w:szCs w:val="28"/>
        </w:rPr>
        <w:t xml:space="preserve"> </w:t>
      </w:r>
      <w:r w:rsidRPr="00E164B0">
        <w:rPr>
          <w:color w:val="auto"/>
          <w:sz w:val="28"/>
          <w:szCs w:val="28"/>
        </w:rPr>
        <w:t>(пакет MS Office, в том числе программа PowerPoint) и глобальных компьютерных</w:t>
      </w:r>
      <w:r w:rsidR="009D7EBF" w:rsidRPr="00E164B0">
        <w:rPr>
          <w:color w:val="auto"/>
          <w:sz w:val="28"/>
          <w:szCs w:val="28"/>
        </w:rPr>
        <w:t xml:space="preserve"> </w:t>
      </w:r>
      <w:r w:rsidRPr="00E164B0">
        <w:rPr>
          <w:color w:val="auto"/>
          <w:sz w:val="28"/>
          <w:szCs w:val="28"/>
        </w:rPr>
        <w:t>сетях;</w:t>
      </w:r>
    </w:p>
    <w:p w:rsidR="0090033E" w:rsidRPr="00E164B0" w:rsidRDefault="0090033E" w:rsidP="00E164B0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определить место коллекций и музеев средидругих социальных институтов   культуры   нового   времени, в   том   числе   в   развитии искусства и науки;</w:t>
      </w:r>
    </w:p>
    <w:p w:rsidR="00227845" w:rsidRDefault="0090033E" w:rsidP="0022784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раскрывать содержание главных этапов развития   ранних    коллекций   и   музеев, исходя    из   внутренних особенностей музейного дела в регионе;</w:t>
      </w:r>
    </w:p>
    <w:p w:rsidR="00227845" w:rsidRPr="00227845" w:rsidRDefault="00227845" w:rsidP="00227845">
      <w:pPr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227845">
        <w:rPr>
          <w:sz w:val="28"/>
          <w:szCs w:val="28"/>
        </w:rPr>
        <w:t>применять предметные, педагогические и методические знания при участии в процедуре ЕГЭ в качестве общественного наблюдателя.</w:t>
      </w:r>
    </w:p>
    <w:p w:rsidR="0090033E" w:rsidRPr="00E164B0" w:rsidRDefault="009D7EBF" w:rsidP="00E164B0">
      <w:pPr>
        <w:pStyle w:val="Default"/>
        <w:ind w:firstLine="708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>В</w:t>
      </w:r>
      <w:r w:rsidR="0090033E" w:rsidRPr="00E164B0">
        <w:rPr>
          <w:b/>
          <w:color w:val="auto"/>
          <w:sz w:val="28"/>
          <w:szCs w:val="28"/>
        </w:rPr>
        <w:t>ладеть:</w:t>
      </w:r>
    </w:p>
    <w:p w:rsidR="0090033E" w:rsidRPr="00E164B0" w:rsidRDefault="0090033E" w:rsidP="00E164B0">
      <w:pPr>
        <w:pStyle w:val="Default"/>
        <w:numPr>
          <w:ilvl w:val="0"/>
          <w:numId w:val="36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основными приемами и методами подготовки и проведения экскурсий;</w:t>
      </w:r>
    </w:p>
    <w:p w:rsidR="0090033E" w:rsidRPr="00E164B0" w:rsidRDefault="0090033E" w:rsidP="00E164B0">
      <w:pPr>
        <w:pStyle w:val="Default"/>
        <w:numPr>
          <w:ilvl w:val="0"/>
          <w:numId w:val="36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lastRenderedPageBreak/>
        <w:t>умениями и навыками выставочной и экспозиционной работы;</w:t>
      </w:r>
    </w:p>
    <w:p w:rsidR="0090033E" w:rsidRPr="00E164B0" w:rsidRDefault="0090033E" w:rsidP="00E164B0">
      <w:pPr>
        <w:pStyle w:val="Default"/>
        <w:numPr>
          <w:ilvl w:val="0"/>
          <w:numId w:val="36"/>
        </w:numPr>
        <w:ind w:left="0"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навыками организации научно-фондовой работы в школьном музее;</w:t>
      </w:r>
    </w:p>
    <w:p w:rsidR="0090033E" w:rsidRPr="00E164B0" w:rsidRDefault="0090033E" w:rsidP="00E164B0">
      <w:pPr>
        <w:numPr>
          <w:ilvl w:val="0"/>
          <w:numId w:val="36"/>
        </w:numPr>
        <w:shd w:val="clear" w:color="auto" w:fill="FFFFFF"/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оценкой особенностей источников и исследований по истории музейного дела на различных этапах его развития.</w:t>
      </w:r>
    </w:p>
    <w:p w:rsidR="0095075E" w:rsidRPr="00E164B0" w:rsidRDefault="0095075E" w:rsidP="00E164B0">
      <w:pPr>
        <w:shd w:val="clear" w:color="auto" w:fill="FFFFFF"/>
        <w:autoSpaceDE w:val="0"/>
        <w:autoSpaceDN w:val="0"/>
        <w:ind w:left="709"/>
        <w:contextualSpacing/>
        <w:jc w:val="both"/>
        <w:rPr>
          <w:sz w:val="28"/>
          <w:szCs w:val="28"/>
        </w:rPr>
      </w:pPr>
    </w:p>
    <w:p w:rsidR="0090033E" w:rsidRDefault="0095075E" w:rsidP="00E164B0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 xml:space="preserve">4. </w:t>
      </w:r>
      <w:r w:rsidR="0090033E" w:rsidRPr="00E164B0">
        <w:rPr>
          <w:b/>
          <w:color w:val="auto"/>
          <w:sz w:val="28"/>
          <w:szCs w:val="28"/>
        </w:rPr>
        <w:t xml:space="preserve">Формы проведения учебной практики: </w:t>
      </w:r>
    </w:p>
    <w:p w:rsidR="006A1E5E" w:rsidRPr="00E164B0" w:rsidRDefault="006A1E5E" w:rsidP="00E164B0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95075E" w:rsidRPr="00E164B0" w:rsidRDefault="0095075E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В соответствии с учебным планом </w:t>
      </w:r>
      <w:r w:rsidR="007C0563">
        <w:rPr>
          <w:sz w:val="28"/>
          <w:szCs w:val="28"/>
        </w:rPr>
        <w:t>студенты проходят учебную музей</w:t>
      </w:r>
      <w:r w:rsidRPr="00E164B0">
        <w:rPr>
          <w:sz w:val="28"/>
          <w:szCs w:val="28"/>
        </w:rPr>
        <w:t>ную практику с отрывом от учебного процесса. Практика имеет дискретную форму, проводится стационарным способом.</w:t>
      </w:r>
    </w:p>
    <w:p w:rsidR="0090033E" w:rsidRPr="00E164B0" w:rsidRDefault="0090033E" w:rsidP="00E164B0">
      <w:pPr>
        <w:pStyle w:val="Default"/>
        <w:ind w:firstLine="709"/>
        <w:contextualSpacing/>
        <w:jc w:val="center"/>
        <w:rPr>
          <w:b/>
          <w:color w:val="auto"/>
          <w:sz w:val="28"/>
          <w:szCs w:val="28"/>
        </w:rPr>
      </w:pPr>
    </w:p>
    <w:p w:rsidR="0090033E" w:rsidRPr="00E164B0" w:rsidRDefault="0095075E" w:rsidP="00E164B0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 xml:space="preserve">5. </w:t>
      </w:r>
      <w:r w:rsidR="0090033E" w:rsidRPr="00E164B0">
        <w:rPr>
          <w:b/>
          <w:color w:val="auto"/>
          <w:sz w:val="28"/>
          <w:szCs w:val="28"/>
        </w:rPr>
        <w:t>Место и вр</w:t>
      </w:r>
      <w:r w:rsidRPr="00E164B0">
        <w:rPr>
          <w:b/>
          <w:color w:val="auto"/>
          <w:sz w:val="28"/>
          <w:szCs w:val="28"/>
        </w:rPr>
        <w:t>емя проведения учебной практики:</w:t>
      </w:r>
    </w:p>
    <w:p w:rsidR="00A9599F" w:rsidRPr="00E164B0" w:rsidRDefault="00A9599F" w:rsidP="00E164B0">
      <w:pPr>
        <w:pStyle w:val="Default"/>
        <w:ind w:firstLine="709"/>
        <w:contextualSpacing/>
        <w:jc w:val="both"/>
        <w:rPr>
          <w:b/>
          <w:color w:val="auto"/>
          <w:sz w:val="28"/>
          <w:szCs w:val="28"/>
        </w:rPr>
      </w:pPr>
    </w:p>
    <w:p w:rsidR="00AA2578" w:rsidRDefault="00302FB7" w:rsidP="00E164B0">
      <w:pPr>
        <w:ind w:right="-185"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  <w:u w:val="single"/>
        </w:rPr>
        <w:t>Место проведения практики:</w:t>
      </w:r>
      <w:r w:rsidRPr="00E164B0">
        <w:rPr>
          <w:sz w:val="28"/>
          <w:szCs w:val="28"/>
        </w:rPr>
        <w:t xml:space="preserve"> </w:t>
      </w:r>
    </w:p>
    <w:p w:rsidR="00302FB7" w:rsidRDefault="00AA2578" w:rsidP="00E164B0">
      <w:pPr>
        <w:ind w:right="-185"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302FB7" w:rsidRPr="00E164B0">
        <w:rPr>
          <w:bCs/>
          <w:sz w:val="28"/>
          <w:szCs w:val="28"/>
        </w:rPr>
        <w:t xml:space="preserve">Республика Бурятия, </w:t>
      </w:r>
      <w:r>
        <w:rPr>
          <w:bCs/>
          <w:sz w:val="28"/>
          <w:szCs w:val="28"/>
        </w:rPr>
        <w:t>г. Улан-Удэ, ул. Музейная, 17б. ГАУК РБ «Этнографический музей народов Забайкалья»</w:t>
      </w:r>
    </w:p>
    <w:p w:rsidR="00AA2578" w:rsidRDefault="00AA2578" w:rsidP="00E164B0">
      <w:pPr>
        <w:ind w:right="-185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E164B0">
        <w:rPr>
          <w:bCs/>
          <w:sz w:val="28"/>
          <w:szCs w:val="28"/>
        </w:rPr>
        <w:t xml:space="preserve">Республика Бурятия, </w:t>
      </w:r>
      <w:r>
        <w:rPr>
          <w:bCs/>
          <w:sz w:val="28"/>
          <w:szCs w:val="28"/>
        </w:rPr>
        <w:t>г. Улан-Удэ, ул. Ленина, 26. МАУ «Музей истории города Улан-Удэ»</w:t>
      </w:r>
    </w:p>
    <w:p w:rsidR="000D6B34" w:rsidRPr="00E164B0" w:rsidRDefault="000D6B34" w:rsidP="00E164B0">
      <w:pPr>
        <w:ind w:right="-185" w:firstLine="709"/>
        <w:contextualSpacing/>
        <w:jc w:val="both"/>
        <w:rPr>
          <w:sz w:val="28"/>
          <w:szCs w:val="28"/>
        </w:rPr>
      </w:pPr>
    </w:p>
    <w:p w:rsidR="00302FB7" w:rsidRPr="00E164B0" w:rsidRDefault="00302FB7" w:rsidP="00E164B0">
      <w:pPr>
        <w:ind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  <w:u w:val="single"/>
        </w:rPr>
        <w:t>Продолжительность практики</w:t>
      </w:r>
      <w:r w:rsidRPr="00E164B0">
        <w:rPr>
          <w:sz w:val="28"/>
          <w:szCs w:val="28"/>
        </w:rPr>
        <w:t xml:space="preserve"> –</w:t>
      </w:r>
      <w:r w:rsidR="00A9599F" w:rsidRPr="00E164B0">
        <w:rPr>
          <w:sz w:val="28"/>
          <w:szCs w:val="28"/>
        </w:rPr>
        <w:t xml:space="preserve"> </w:t>
      </w:r>
      <w:r w:rsidRPr="00E164B0">
        <w:rPr>
          <w:sz w:val="28"/>
          <w:szCs w:val="28"/>
        </w:rPr>
        <w:t xml:space="preserve">с </w:t>
      </w:r>
      <w:r w:rsidR="000D6B34">
        <w:rPr>
          <w:sz w:val="28"/>
          <w:szCs w:val="28"/>
        </w:rPr>
        <w:t xml:space="preserve">6 апреля по 19 апреля </w:t>
      </w:r>
      <w:r w:rsidRPr="00E164B0">
        <w:rPr>
          <w:sz w:val="28"/>
          <w:szCs w:val="28"/>
        </w:rPr>
        <w:t>201</w:t>
      </w:r>
      <w:r w:rsidR="00CB7DC9">
        <w:rPr>
          <w:sz w:val="28"/>
          <w:szCs w:val="28"/>
        </w:rPr>
        <w:t>8</w:t>
      </w:r>
      <w:r w:rsidRPr="00E164B0">
        <w:rPr>
          <w:sz w:val="28"/>
          <w:szCs w:val="28"/>
        </w:rPr>
        <w:t xml:space="preserve"> г.</w:t>
      </w:r>
    </w:p>
    <w:p w:rsidR="00302FB7" w:rsidRPr="00E164B0" w:rsidRDefault="00302FB7" w:rsidP="00E164B0">
      <w:pPr>
        <w:pStyle w:val="Default"/>
        <w:ind w:firstLine="709"/>
        <w:contextualSpacing/>
        <w:jc w:val="center"/>
        <w:rPr>
          <w:color w:val="auto"/>
          <w:sz w:val="28"/>
          <w:szCs w:val="28"/>
        </w:rPr>
      </w:pPr>
    </w:p>
    <w:p w:rsidR="0090033E" w:rsidRPr="00E164B0" w:rsidRDefault="00A9599F" w:rsidP="00E164B0">
      <w:pPr>
        <w:pStyle w:val="Default"/>
        <w:ind w:firstLine="709"/>
        <w:contextualSpacing/>
        <w:rPr>
          <w:b/>
          <w:color w:val="auto"/>
          <w:sz w:val="28"/>
          <w:szCs w:val="28"/>
        </w:rPr>
      </w:pPr>
      <w:r w:rsidRPr="00E164B0">
        <w:rPr>
          <w:b/>
          <w:color w:val="auto"/>
          <w:sz w:val="28"/>
          <w:szCs w:val="28"/>
        </w:rPr>
        <w:t xml:space="preserve">6. </w:t>
      </w:r>
      <w:r w:rsidR="00AB621F" w:rsidRPr="00E164B0">
        <w:rPr>
          <w:b/>
          <w:color w:val="auto"/>
          <w:sz w:val="28"/>
          <w:szCs w:val="28"/>
        </w:rPr>
        <w:t xml:space="preserve">Структура </w:t>
      </w:r>
      <w:r w:rsidR="0090033E" w:rsidRPr="00E164B0">
        <w:rPr>
          <w:b/>
          <w:color w:val="auto"/>
          <w:sz w:val="28"/>
          <w:szCs w:val="28"/>
        </w:rPr>
        <w:t xml:space="preserve"> и содержание учебной практики</w:t>
      </w:r>
      <w:r w:rsidRPr="00E164B0">
        <w:rPr>
          <w:b/>
          <w:color w:val="auto"/>
          <w:sz w:val="28"/>
          <w:szCs w:val="28"/>
        </w:rPr>
        <w:t>:</w:t>
      </w:r>
    </w:p>
    <w:p w:rsidR="0090033E" w:rsidRPr="00E164B0" w:rsidRDefault="0090033E" w:rsidP="00E164B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  <w:r w:rsidRPr="00E164B0">
        <w:rPr>
          <w:color w:val="auto"/>
          <w:sz w:val="28"/>
          <w:szCs w:val="28"/>
        </w:rPr>
        <w:t>Общая трудоемкость учебной практики составляет</w:t>
      </w:r>
      <w:r w:rsidR="00A9599F" w:rsidRPr="00E164B0">
        <w:rPr>
          <w:color w:val="auto"/>
          <w:sz w:val="28"/>
          <w:szCs w:val="28"/>
        </w:rPr>
        <w:t xml:space="preserve">  2 недели, 108 часов, 3 з.е.</w:t>
      </w:r>
    </w:p>
    <w:p w:rsidR="0090033E" w:rsidRPr="00E164B0" w:rsidRDefault="0090033E" w:rsidP="00E164B0">
      <w:pPr>
        <w:pStyle w:val="Default"/>
        <w:ind w:firstLine="709"/>
        <w:contextualSpacing/>
        <w:jc w:val="both"/>
        <w:rPr>
          <w:color w:val="auto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"/>
        <w:gridCol w:w="2504"/>
        <w:gridCol w:w="3284"/>
        <w:gridCol w:w="3283"/>
      </w:tblGrid>
      <w:tr w:rsidR="00A9599F" w:rsidRPr="00E164B0" w:rsidTr="00A9599F">
        <w:trPr>
          <w:trHeight w:val="564"/>
          <w:jc w:val="center"/>
        </w:trPr>
        <w:tc>
          <w:tcPr>
            <w:tcW w:w="261" w:type="pct"/>
            <w:vAlign w:val="center"/>
          </w:tcPr>
          <w:p w:rsidR="00A9599F" w:rsidRPr="006A1E5E" w:rsidRDefault="00A9599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6A1E5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308" w:type="pct"/>
            <w:vAlign w:val="center"/>
          </w:tcPr>
          <w:p w:rsidR="00A9599F" w:rsidRPr="006A1E5E" w:rsidRDefault="00A9599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6A1E5E">
              <w:rPr>
                <w:b/>
                <w:sz w:val="28"/>
                <w:szCs w:val="28"/>
              </w:rPr>
              <w:t>Этапы практики</w:t>
            </w:r>
          </w:p>
        </w:tc>
        <w:tc>
          <w:tcPr>
            <w:tcW w:w="1716" w:type="pct"/>
          </w:tcPr>
          <w:p w:rsidR="00A9599F" w:rsidRPr="006A1E5E" w:rsidRDefault="00A9599F" w:rsidP="00E164B0">
            <w:pPr>
              <w:ind w:firstLine="385"/>
              <w:contextualSpacing/>
              <w:rPr>
                <w:b/>
                <w:sz w:val="28"/>
                <w:szCs w:val="28"/>
              </w:rPr>
            </w:pPr>
            <w:r w:rsidRPr="006A1E5E">
              <w:rPr>
                <w:b/>
                <w:sz w:val="28"/>
                <w:szCs w:val="28"/>
              </w:rPr>
              <w:t>Виды работ на практике, включая самостоятельную работу обучающихся и трудоемкость (в акад. часах)</w:t>
            </w:r>
          </w:p>
        </w:tc>
        <w:tc>
          <w:tcPr>
            <w:tcW w:w="1716" w:type="pct"/>
          </w:tcPr>
          <w:p w:rsidR="00A9599F" w:rsidRPr="006A1E5E" w:rsidRDefault="00A9599F" w:rsidP="00E164B0">
            <w:pPr>
              <w:contextualSpacing/>
              <w:rPr>
                <w:b/>
                <w:sz w:val="28"/>
                <w:szCs w:val="28"/>
              </w:rPr>
            </w:pPr>
            <w:r w:rsidRPr="006A1E5E">
              <w:rPr>
                <w:b/>
                <w:sz w:val="28"/>
                <w:szCs w:val="28"/>
              </w:rPr>
              <w:t>Формы текущего контроля</w:t>
            </w:r>
          </w:p>
        </w:tc>
      </w:tr>
      <w:tr w:rsidR="00A9599F" w:rsidRPr="00E164B0" w:rsidTr="00A9599F">
        <w:trPr>
          <w:trHeight w:val="212"/>
          <w:jc w:val="center"/>
        </w:trPr>
        <w:tc>
          <w:tcPr>
            <w:tcW w:w="261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1</w:t>
            </w:r>
          </w:p>
        </w:tc>
        <w:tc>
          <w:tcPr>
            <w:tcW w:w="1308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 xml:space="preserve">Подготовительный </w:t>
            </w:r>
          </w:p>
        </w:tc>
        <w:tc>
          <w:tcPr>
            <w:tcW w:w="1716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Установочная конференция. Определение целей и задач практики. Инструктаж по технике безопасности</w:t>
            </w:r>
            <w:r w:rsidR="00AB621F" w:rsidRPr="00E164B0">
              <w:rPr>
                <w:sz w:val="28"/>
                <w:szCs w:val="28"/>
              </w:rPr>
              <w:t xml:space="preserve"> (6 часов)</w:t>
            </w:r>
            <w:r w:rsidRPr="00E164B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16" w:type="pct"/>
          </w:tcPr>
          <w:p w:rsidR="00A9599F" w:rsidRPr="00E164B0" w:rsidRDefault="00A9599F" w:rsidP="00E164B0">
            <w:pPr>
              <w:pStyle w:val="Style23"/>
              <w:widowControl/>
              <w:spacing w:line="240" w:lineRule="auto"/>
              <w:contextualSpacing/>
              <w:rPr>
                <w:rStyle w:val="FontStyle43"/>
                <w:sz w:val="28"/>
                <w:szCs w:val="28"/>
              </w:rPr>
            </w:pPr>
            <w:r w:rsidRPr="00E164B0">
              <w:rPr>
                <w:rStyle w:val="FontStyle43"/>
                <w:sz w:val="28"/>
                <w:szCs w:val="28"/>
              </w:rPr>
              <w:t>План прохождения практики.</w:t>
            </w:r>
          </w:p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164B0">
              <w:rPr>
                <w:rStyle w:val="FontStyle43"/>
                <w:sz w:val="28"/>
                <w:szCs w:val="28"/>
              </w:rPr>
              <w:t>Заполненный дневник прохождения практики.</w:t>
            </w:r>
          </w:p>
        </w:tc>
      </w:tr>
      <w:tr w:rsidR="00A9599F" w:rsidRPr="00E164B0" w:rsidTr="00A9599F">
        <w:trPr>
          <w:trHeight w:val="444"/>
          <w:jc w:val="center"/>
        </w:trPr>
        <w:tc>
          <w:tcPr>
            <w:tcW w:w="261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8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 xml:space="preserve">Основной </w:t>
            </w:r>
          </w:p>
        </w:tc>
        <w:tc>
          <w:tcPr>
            <w:tcW w:w="1716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 xml:space="preserve">Встреча с руководителем практики от профильной организации; определение индивидуальных заданий; выполнение </w:t>
            </w:r>
            <w:r w:rsidRPr="00E164B0">
              <w:rPr>
                <w:color w:val="000000"/>
                <w:sz w:val="28"/>
                <w:szCs w:val="28"/>
              </w:rPr>
              <w:lastRenderedPageBreak/>
              <w:t>возложенных функций; сбор, структурирование и систематизация необходимого материала</w:t>
            </w:r>
            <w:r w:rsidR="00AB621F" w:rsidRPr="00E164B0">
              <w:rPr>
                <w:color w:val="000000"/>
                <w:sz w:val="28"/>
                <w:szCs w:val="28"/>
              </w:rPr>
              <w:t xml:space="preserve"> (80 часов)</w:t>
            </w:r>
            <w:r w:rsidRPr="00E164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16" w:type="pct"/>
          </w:tcPr>
          <w:p w:rsidR="00AB621F" w:rsidRPr="00E164B0" w:rsidRDefault="00AB621F" w:rsidP="00E164B0">
            <w:pPr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lastRenderedPageBreak/>
              <w:t xml:space="preserve">Посещение и анализ работы на практике студентов, консультирование; </w:t>
            </w:r>
          </w:p>
          <w:p w:rsidR="00A9599F" w:rsidRPr="00E164B0" w:rsidRDefault="00AB621F" w:rsidP="00E164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Проект отчета по практике</w:t>
            </w:r>
          </w:p>
        </w:tc>
      </w:tr>
      <w:tr w:rsidR="00A9599F" w:rsidRPr="00E164B0" w:rsidTr="00A9599F">
        <w:trPr>
          <w:trHeight w:val="212"/>
          <w:jc w:val="center"/>
        </w:trPr>
        <w:tc>
          <w:tcPr>
            <w:tcW w:w="261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308" w:type="pct"/>
          </w:tcPr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 xml:space="preserve">Заключительный </w:t>
            </w:r>
          </w:p>
        </w:tc>
        <w:tc>
          <w:tcPr>
            <w:tcW w:w="1716" w:type="pct"/>
          </w:tcPr>
          <w:p w:rsidR="00AB621F" w:rsidRPr="00E164B0" w:rsidRDefault="00A9599F" w:rsidP="00E164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 xml:space="preserve">Итоговая конференция в вузе. Написание отчетной документации. Оценивание практики. Выступление на отчетной конференции по результатам </w:t>
            </w:r>
          </w:p>
          <w:p w:rsidR="00A9599F" w:rsidRPr="00E164B0" w:rsidRDefault="00A9599F" w:rsidP="00E164B0">
            <w:pPr>
              <w:autoSpaceDE w:val="0"/>
              <w:autoSpaceDN w:val="0"/>
              <w:adjustRightInd w:val="0"/>
              <w:contextualSpacing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>прохождения практики</w:t>
            </w:r>
            <w:r w:rsidR="00AB621F" w:rsidRPr="00E164B0">
              <w:rPr>
                <w:color w:val="000000"/>
                <w:sz w:val="28"/>
                <w:szCs w:val="28"/>
              </w:rPr>
              <w:t xml:space="preserve"> (22 часа)</w:t>
            </w:r>
            <w:r w:rsidRPr="00E164B0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716" w:type="pct"/>
          </w:tcPr>
          <w:p w:rsidR="00A9599F" w:rsidRPr="00E164B0" w:rsidRDefault="00AB621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Защита отчета по практике</w:t>
            </w:r>
          </w:p>
        </w:tc>
      </w:tr>
      <w:tr w:rsidR="00AB621F" w:rsidRPr="00E164B0" w:rsidTr="00A9599F">
        <w:trPr>
          <w:trHeight w:val="212"/>
          <w:jc w:val="center"/>
        </w:trPr>
        <w:tc>
          <w:tcPr>
            <w:tcW w:w="261" w:type="pct"/>
          </w:tcPr>
          <w:p w:rsidR="00AB621F" w:rsidRPr="00E164B0" w:rsidRDefault="00AB621F" w:rsidP="00E164B0">
            <w:pPr>
              <w:autoSpaceDE w:val="0"/>
              <w:autoSpaceDN w:val="0"/>
              <w:adjustRightInd w:val="0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08" w:type="pct"/>
          </w:tcPr>
          <w:p w:rsidR="00AB621F" w:rsidRPr="00E164B0" w:rsidRDefault="00AB621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16" w:type="pct"/>
          </w:tcPr>
          <w:p w:rsidR="00AB621F" w:rsidRPr="00E164B0" w:rsidRDefault="00AB621F" w:rsidP="00E164B0">
            <w:pPr>
              <w:autoSpaceDE w:val="0"/>
              <w:autoSpaceDN w:val="0"/>
              <w:adjustRightInd w:val="0"/>
              <w:contextualSpacing/>
              <w:jc w:val="right"/>
              <w:rPr>
                <w:color w:val="000000"/>
                <w:sz w:val="28"/>
                <w:szCs w:val="28"/>
              </w:rPr>
            </w:pPr>
            <w:r w:rsidRPr="00E164B0">
              <w:rPr>
                <w:color w:val="000000"/>
                <w:sz w:val="28"/>
                <w:szCs w:val="28"/>
              </w:rPr>
              <w:t>ИТОГО: 108 часов</w:t>
            </w:r>
          </w:p>
        </w:tc>
        <w:tc>
          <w:tcPr>
            <w:tcW w:w="1716" w:type="pct"/>
          </w:tcPr>
          <w:p w:rsidR="00AB621F" w:rsidRPr="00E164B0" w:rsidRDefault="00AB621F" w:rsidP="00E164B0">
            <w:pPr>
              <w:autoSpaceDE w:val="0"/>
              <w:autoSpaceDN w:val="0"/>
              <w:adjustRightInd w:val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AB621F" w:rsidRPr="00E164B0" w:rsidRDefault="00AB621F" w:rsidP="00E164B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</w:p>
    <w:p w:rsidR="00AB621F" w:rsidRPr="00E164B0" w:rsidRDefault="00AB621F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>7. Перечень планируемых результатов обучения при прохождении практики (формируемых компетенций обучающегося</w:t>
      </w:r>
      <w:r w:rsidRPr="00E164B0">
        <w:rPr>
          <w:sz w:val="28"/>
          <w:szCs w:val="28"/>
        </w:rPr>
        <w:t xml:space="preserve"> </w:t>
      </w:r>
      <w:r w:rsidRPr="00E164B0">
        <w:rPr>
          <w:b/>
          <w:sz w:val="28"/>
          <w:szCs w:val="28"/>
        </w:rPr>
        <w:t>с указанием этапов их формирования в процессе прохождения практики)</w:t>
      </w:r>
    </w:p>
    <w:p w:rsidR="00AB621F" w:rsidRPr="00E164B0" w:rsidRDefault="00AB621F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</w:p>
    <w:p w:rsidR="00AB621F" w:rsidRPr="00E164B0" w:rsidRDefault="00AB621F" w:rsidP="006A1E5E">
      <w:pPr>
        <w:widowControl w:val="0"/>
        <w:adjustRightInd w:val="0"/>
        <w:ind w:firstLine="709"/>
        <w:contextualSpacing/>
        <w:jc w:val="both"/>
        <w:rPr>
          <w:b/>
          <w:bCs/>
          <w:i/>
          <w:sz w:val="28"/>
          <w:szCs w:val="28"/>
          <w:u w:val="single"/>
        </w:rPr>
      </w:pPr>
      <w:r w:rsidRPr="00E164B0">
        <w:rPr>
          <w:sz w:val="28"/>
          <w:szCs w:val="28"/>
        </w:rPr>
        <w:t xml:space="preserve">В результате прохождения данной практики у обучающихся должны быть сформированы элементы следующих компетенций в соответствии с планируемыми результатами освоения основной профессиональной образовательной программы на основе ФГОС по данному направлению подготовки. </w:t>
      </w:r>
      <w:r w:rsidRPr="00E164B0">
        <w:rPr>
          <w:bCs/>
          <w:sz w:val="28"/>
          <w:szCs w:val="28"/>
        </w:rPr>
        <w:t xml:space="preserve">Выпускник программы бакалавриата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 </w:t>
      </w:r>
    </w:p>
    <w:p w:rsidR="00AB621F" w:rsidRPr="00E164B0" w:rsidRDefault="00AB621F" w:rsidP="00E164B0">
      <w:pPr>
        <w:ind w:firstLine="340"/>
        <w:contextualSpacing/>
        <w:jc w:val="both"/>
        <w:rPr>
          <w:bCs/>
          <w:sz w:val="28"/>
          <w:szCs w:val="28"/>
        </w:rPr>
      </w:pPr>
      <w:r w:rsidRPr="00E164B0">
        <w:rPr>
          <w:sz w:val="28"/>
          <w:szCs w:val="28"/>
        </w:rPr>
        <w:t xml:space="preserve">- </w:t>
      </w:r>
      <w:r w:rsidR="002C6414" w:rsidRPr="002C6414">
        <w:rPr>
          <w:sz w:val="28"/>
          <w:szCs w:val="28"/>
        </w:rPr>
        <w:t>готовность реализовывать образовательные программы по предмету в соответствии с требованиями образовательных стандартов</w:t>
      </w:r>
      <w:r w:rsidR="002C6414">
        <w:rPr>
          <w:sz w:val="28"/>
          <w:szCs w:val="28"/>
        </w:rPr>
        <w:t xml:space="preserve"> (ПК-1)</w:t>
      </w:r>
    </w:p>
    <w:p w:rsidR="00AB621F" w:rsidRPr="00E164B0" w:rsidRDefault="00AB621F" w:rsidP="00E164B0">
      <w:pPr>
        <w:ind w:firstLine="340"/>
        <w:contextualSpacing/>
        <w:jc w:val="both"/>
        <w:rPr>
          <w:b/>
          <w:bCs/>
          <w:iCs/>
          <w:sz w:val="28"/>
          <w:szCs w:val="28"/>
        </w:rPr>
      </w:pPr>
    </w:p>
    <w:p w:rsidR="00AB621F" w:rsidRPr="00E164B0" w:rsidRDefault="00AB621F" w:rsidP="00E164B0">
      <w:pPr>
        <w:ind w:firstLine="340"/>
        <w:contextualSpacing/>
        <w:jc w:val="both"/>
        <w:rPr>
          <w:b/>
          <w:bCs/>
          <w:iCs/>
          <w:sz w:val="28"/>
          <w:szCs w:val="28"/>
        </w:rPr>
      </w:pPr>
      <w:r w:rsidRPr="00E164B0">
        <w:rPr>
          <w:b/>
          <w:bCs/>
          <w:iCs/>
          <w:sz w:val="28"/>
          <w:szCs w:val="28"/>
        </w:rPr>
        <w:t>В результате прохождения практики обучающийся должен овладеть следующими знаниями, умениями и навыками:</w:t>
      </w:r>
    </w:p>
    <w:p w:rsidR="00AB621F" w:rsidRPr="00E164B0" w:rsidRDefault="006A1E5E" w:rsidP="00E164B0">
      <w:pPr>
        <w:ind w:firstLine="340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Знать</w:t>
      </w:r>
      <w:r w:rsidR="00AB621F" w:rsidRPr="00E164B0">
        <w:rPr>
          <w:b/>
          <w:bCs/>
          <w:iCs/>
          <w:sz w:val="28"/>
          <w:szCs w:val="28"/>
        </w:rPr>
        <w:t xml:space="preserve">: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организационную структуру музея и действующей в нем системы управления;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особенности комплектования и хранения музейных экспонатов;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основные направления научно-исследовательской работы музея;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организацию использования документов в научно-исследовательской и культурно-просветительской работе; </w:t>
      </w:r>
    </w:p>
    <w:p w:rsidR="00AB621F" w:rsidRPr="00E164B0" w:rsidRDefault="006A1E5E" w:rsidP="00E164B0">
      <w:pPr>
        <w:ind w:firstLine="340"/>
        <w:contextualSpacing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Уметь</w:t>
      </w:r>
      <w:r w:rsidR="00AB621F" w:rsidRPr="00E164B0">
        <w:rPr>
          <w:b/>
          <w:bCs/>
          <w:iCs/>
          <w:sz w:val="28"/>
          <w:szCs w:val="28"/>
        </w:rPr>
        <w:t xml:space="preserve">: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работать с учетно-справочным аппаратом музея;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выявлять, обрабатывать и систематизировать музейные единицы хранения;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lastRenderedPageBreak/>
        <w:t xml:space="preserve">- анализировать </w:t>
      </w:r>
      <w:r w:rsidR="00AA0A11" w:rsidRPr="00E164B0">
        <w:rPr>
          <w:sz w:val="28"/>
          <w:szCs w:val="28"/>
        </w:rPr>
        <w:t xml:space="preserve">музейные экспонаты </w:t>
      </w:r>
      <w:r w:rsidRPr="00E164B0">
        <w:rPr>
          <w:sz w:val="28"/>
          <w:szCs w:val="28"/>
        </w:rPr>
        <w:t xml:space="preserve">для последующего использования их в ходе выполнения самостоятельной научно-исследовательской работы; </w:t>
      </w:r>
    </w:p>
    <w:p w:rsidR="00AB621F" w:rsidRPr="00E164B0" w:rsidRDefault="00AB621F" w:rsidP="00E164B0">
      <w:pPr>
        <w:ind w:firstLine="340"/>
        <w:contextualSpacing/>
        <w:jc w:val="both"/>
        <w:rPr>
          <w:bCs/>
          <w:iCs/>
          <w:sz w:val="28"/>
          <w:szCs w:val="28"/>
        </w:rPr>
      </w:pPr>
      <w:r w:rsidRPr="00E164B0">
        <w:rPr>
          <w:sz w:val="28"/>
          <w:szCs w:val="28"/>
        </w:rPr>
        <w:t xml:space="preserve">- реализовывать знания и навык практического использования </w:t>
      </w:r>
      <w:r w:rsidR="00AA0A11" w:rsidRPr="00E164B0">
        <w:rPr>
          <w:sz w:val="28"/>
          <w:szCs w:val="28"/>
        </w:rPr>
        <w:t xml:space="preserve">музейных </w:t>
      </w:r>
      <w:r w:rsidRPr="00E164B0">
        <w:rPr>
          <w:sz w:val="28"/>
          <w:szCs w:val="28"/>
        </w:rPr>
        <w:t>материалов при выполнении научно-исследовательской работы;</w:t>
      </w:r>
    </w:p>
    <w:p w:rsidR="00AB621F" w:rsidRPr="00E164B0" w:rsidRDefault="00AB621F" w:rsidP="00E164B0">
      <w:pPr>
        <w:ind w:firstLine="340"/>
        <w:contextualSpacing/>
        <w:jc w:val="both"/>
        <w:rPr>
          <w:b/>
          <w:bCs/>
          <w:iCs/>
          <w:sz w:val="28"/>
          <w:szCs w:val="28"/>
        </w:rPr>
      </w:pPr>
      <w:r w:rsidRPr="00E164B0">
        <w:rPr>
          <w:b/>
          <w:bCs/>
          <w:iCs/>
          <w:sz w:val="28"/>
          <w:szCs w:val="28"/>
        </w:rPr>
        <w:t xml:space="preserve">Владеть: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b/>
          <w:bCs/>
          <w:iCs/>
          <w:sz w:val="28"/>
          <w:szCs w:val="28"/>
        </w:rPr>
        <w:t xml:space="preserve">- </w:t>
      </w:r>
      <w:r w:rsidRPr="00E164B0">
        <w:rPr>
          <w:sz w:val="28"/>
          <w:szCs w:val="28"/>
        </w:rPr>
        <w:t xml:space="preserve">навыками использования </w:t>
      </w:r>
      <w:r w:rsidR="00AA0A11" w:rsidRPr="00E164B0">
        <w:rPr>
          <w:sz w:val="28"/>
          <w:szCs w:val="28"/>
        </w:rPr>
        <w:t xml:space="preserve">музейных экспонатов </w:t>
      </w:r>
      <w:r w:rsidRPr="00E164B0">
        <w:rPr>
          <w:sz w:val="28"/>
          <w:szCs w:val="28"/>
        </w:rPr>
        <w:t>в самостоятельной научно-исследовательской работы;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- методикой проведения выставок с использованием</w:t>
      </w:r>
      <w:r w:rsidR="00AA0A11" w:rsidRPr="00E164B0">
        <w:rPr>
          <w:sz w:val="28"/>
          <w:szCs w:val="28"/>
        </w:rPr>
        <w:t xml:space="preserve"> музейных единиц хранения</w:t>
      </w:r>
      <w:r w:rsidRPr="00E164B0">
        <w:rPr>
          <w:sz w:val="28"/>
          <w:szCs w:val="28"/>
        </w:rPr>
        <w:t xml:space="preserve">, посвященных конкретным историческим событиям и личностям; 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- практическими навыками, необходимыми историку для проведения научно-исследовательской работы</w:t>
      </w:r>
    </w:p>
    <w:p w:rsidR="00AB621F" w:rsidRPr="00E164B0" w:rsidRDefault="00AB621F" w:rsidP="00E164B0">
      <w:pPr>
        <w:ind w:firstLine="340"/>
        <w:contextualSpacing/>
        <w:jc w:val="both"/>
        <w:rPr>
          <w:sz w:val="28"/>
          <w:szCs w:val="28"/>
        </w:rPr>
      </w:pPr>
    </w:p>
    <w:p w:rsidR="00AB621F" w:rsidRPr="00E164B0" w:rsidRDefault="00AB621F" w:rsidP="00E164B0">
      <w:pPr>
        <w:contextualSpacing/>
        <w:jc w:val="center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B621F" w:rsidRPr="00E164B0" w:rsidRDefault="00AB621F" w:rsidP="00E164B0">
      <w:pPr>
        <w:contextualSpacing/>
        <w:jc w:val="both"/>
        <w:rPr>
          <w:sz w:val="28"/>
          <w:szCs w:val="28"/>
        </w:rPr>
      </w:pPr>
    </w:p>
    <w:tbl>
      <w:tblPr>
        <w:tblW w:w="8676" w:type="dxa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23"/>
        <w:gridCol w:w="1665"/>
        <w:gridCol w:w="1397"/>
        <w:gridCol w:w="3377"/>
        <w:gridCol w:w="1614"/>
      </w:tblGrid>
      <w:tr w:rsidR="00AB621F" w:rsidRPr="00E164B0" w:rsidTr="008C5363">
        <w:trPr>
          <w:trHeight w:val="37"/>
          <w:jc w:val="center"/>
        </w:trPr>
        <w:tc>
          <w:tcPr>
            <w:tcW w:w="623" w:type="dxa"/>
            <w:vAlign w:val="center"/>
          </w:tcPr>
          <w:p w:rsidR="00AB621F" w:rsidRPr="00E164B0" w:rsidRDefault="00AB621F" w:rsidP="00E164B0">
            <w:pPr>
              <w:adjustRightInd w:val="0"/>
              <w:ind w:left="14" w:hanging="14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665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Компетенции</w:t>
            </w:r>
          </w:p>
        </w:tc>
        <w:tc>
          <w:tcPr>
            <w:tcW w:w="1397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Разделы</w:t>
            </w:r>
          </w:p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(этапы)</w:t>
            </w:r>
          </w:p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3377" w:type="dxa"/>
            <w:vAlign w:val="center"/>
          </w:tcPr>
          <w:p w:rsidR="00AB621F" w:rsidRPr="00E164B0" w:rsidRDefault="00AB621F" w:rsidP="00E164B0">
            <w:pPr>
              <w:adjustRightInd w:val="0"/>
              <w:ind w:left="5" w:hanging="5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Показатели и критерии оценивания</w:t>
            </w:r>
          </w:p>
        </w:tc>
        <w:tc>
          <w:tcPr>
            <w:tcW w:w="1614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Шкала</w:t>
            </w:r>
          </w:p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оценивания</w:t>
            </w:r>
          </w:p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Мин-макс</w:t>
            </w:r>
          </w:p>
        </w:tc>
      </w:tr>
      <w:tr w:rsidR="00AB621F" w:rsidRPr="00E164B0" w:rsidTr="008C5363">
        <w:trPr>
          <w:trHeight w:val="37"/>
          <w:jc w:val="center"/>
        </w:trPr>
        <w:tc>
          <w:tcPr>
            <w:tcW w:w="623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65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ПК-</w:t>
            </w:r>
            <w:r w:rsidR="002930F4">
              <w:rPr>
                <w:sz w:val="28"/>
                <w:szCs w:val="28"/>
              </w:rPr>
              <w:t>1</w:t>
            </w:r>
            <w:r w:rsidR="002C6414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1</w:t>
            </w:r>
          </w:p>
        </w:tc>
        <w:tc>
          <w:tcPr>
            <w:tcW w:w="3377" w:type="dxa"/>
            <w:vAlign w:val="center"/>
          </w:tcPr>
          <w:p w:rsidR="00AB621F" w:rsidRPr="00E164B0" w:rsidRDefault="00AB621F" w:rsidP="00E164B0">
            <w:pPr>
              <w:adjustRightInd w:val="0"/>
              <w:ind w:left="5" w:hanging="5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Положительный отзыв-характеристика руководителя</w:t>
            </w:r>
          </w:p>
        </w:tc>
        <w:tc>
          <w:tcPr>
            <w:tcW w:w="1614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12-20</w:t>
            </w:r>
          </w:p>
        </w:tc>
      </w:tr>
      <w:tr w:rsidR="00AB621F" w:rsidRPr="00E164B0" w:rsidTr="008C5363">
        <w:trPr>
          <w:trHeight w:val="36"/>
          <w:jc w:val="center"/>
        </w:trPr>
        <w:tc>
          <w:tcPr>
            <w:tcW w:w="623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65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ПК-</w:t>
            </w:r>
            <w:r w:rsidR="002930F4">
              <w:rPr>
                <w:sz w:val="28"/>
                <w:szCs w:val="28"/>
              </w:rPr>
              <w:t>1</w:t>
            </w:r>
            <w:r w:rsidR="002C6414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2</w:t>
            </w:r>
          </w:p>
        </w:tc>
        <w:tc>
          <w:tcPr>
            <w:tcW w:w="3377" w:type="dxa"/>
            <w:vAlign w:val="center"/>
          </w:tcPr>
          <w:p w:rsidR="00AB621F" w:rsidRPr="00E164B0" w:rsidRDefault="00AB621F" w:rsidP="00E164B0">
            <w:pPr>
              <w:adjustRightInd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Отчет по практике, замечание руководителя в дневнике</w:t>
            </w:r>
          </w:p>
        </w:tc>
        <w:tc>
          <w:tcPr>
            <w:tcW w:w="1614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24-40</w:t>
            </w:r>
          </w:p>
        </w:tc>
      </w:tr>
      <w:tr w:rsidR="00AB621F" w:rsidRPr="00E164B0" w:rsidTr="008C5363">
        <w:trPr>
          <w:trHeight w:val="16"/>
          <w:jc w:val="center"/>
        </w:trPr>
        <w:tc>
          <w:tcPr>
            <w:tcW w:w="623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65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ПК-</w:t>
            </w:r>
            <w:r w:rsidR="002930F4">
              <w:rPr>
                <w:sz w:val="28"/>
                <w:szCs w:val="28"/>
              </w:rPr>
              <w:t>1</w:t>
            </w:r>
            <w:r w:rsidR="002C6414">
              <w:rPr>
                <w:sz w:val="28"/>
                <w:szCs w:val="28"/>
              </w:rPr>
              <w:t>1</w:t>
            </w:r>
          </w:p>
        </w:tc>
        <w:tc>
          <w:tcPr>
            <w:tcW w:w="1397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3</w:t>
            </w:r>
          </w:p>
        </w:tc>
        <w:tc>
          <w:tcPr>
            <w:tcW w:w="3377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Защита отчета по практике</w:t>
            </w:r>
          </w:p>
        </w:tc>
        <w:tc>
          <w:tcPr>
            <w:tcW w:w="1614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sz w:val="28"/>
                <w:szCs w:val="28"/>
              </w:rPr>
            </w:pPr>
            <w:r w:rsidRPr="00E164B0">
              <w:rPr>
                <w:sz w:val="28"/>
                <w:szCs w:val="28"/>
              </w:rPr>
              <w:t>24-40</w:t>
            </w:r>
          </w:p>
        </w:tc>
      </w:tr>
      <w:tr w:rsidR="00AB621F" w:rsidRPr="00E164B0" w:rsidTr="008C5363">
        <w:trPr>
          <w:trHeight w:val="17"/>
          <w:jc w:val="center"/>
        </w:trPr>
        <w:tc>
          <w:tcPr>
            <w:tcW w:w="7062" w:type="dxa"/>
            <w:gridSpan w:val="4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614" w:type="dxa"/>
            <w:vAlign w:val="center"/>
          </w:tcPr>
          <w:p w:rsidR="00AB621F" w:rsidRPr="00E164B0" w:rsidRDefault="00AB621F" w:rsidP="00E164B0">
            <w:pPr>
              <w:adjustRightInd w:val="0"/>
              <w:contextualSpacing/>
              <w:jc w:val="center"/>
              <w:rPr>
                <w:b/>
                <w:sz w:val="28"/>
                <w:szCs w:val="28"/>
              </w:rPr>
            </w:pPr>
            <w:r w:rsidRPr="00E164B0">
              <w:rPr>
                <w:b/>
                <w:sz w:val="28"/>
                <w:szCs w:val="28"/>
              </w:rPr>
              <w:t>60-100</w:t>
            </w:r>
          </w:p>
        </w:tc>
      </w:tr>
    </w:tbl>
    <w:p w:rsidR="00AB621F" w:rsidRPr="00E164B0" w:rsidRDefault="00AB621F" w:rsidP="00E164B0">
      <w:pPr>
        <w:pStyle w:val="Default"/>
        <w:contextualSpacing/>
        <w:jc w:val="both"/>
        <w:rPr>
          <w:b/>
          <w:sz w:val="28"/>
          <w:szCs w:val="28"/>
        </w:rPr>
      </w:pP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 xml:space="preserve">8. Образовательные, информационные, </w:t>
      </w:r>
      <w:r w:rsidRPr="00E164B0">
        <w:rPr>
          <w:b/>
          <w:spacing w:val="-3"/>
          <w:sz w:val="28"/>
          <w:szCs w:val="28"/>
        </w:rPr>
        <w:t>научно-исследовательские и научно-производственные</w:t>
      </w:r>
      <w:r w:rsidRPr="00E164B0">
        <w:rPr>
          <w:b/>
          <w:sz w:val="28"/>
          <w:szCs w:val="28"/>
        </w:rPr>
        <w:t xml:space="preserve">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</w:p>
    <w:p w:rsidR="00AA0A11" w:rsidRPr="00E164B0" w:rsidRDefault="00AA0A11" w:rsidP="006A1E5E">
      <w:pPr>
        <w:widowControl w:val="0"/>
        <w:adjustRightInd w:val="0"/>
        <w:ind w:firstLine="709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Образовательные технологии, используемые при проведении практики, охватывают все ресурсы, необходимые для управления информацией компьютеры, программное обеспечение и сети, необходимые для создания, хранения, управления, передачи и поиска информации. При проведении практики обучающиеся используют следующие информационные технологии: 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Сети (телефонные и компьютерные)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Терминалы (персональный компьютер, телефон) 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Услуги (электронная почта, поисковая система) 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Программное обеспечение: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Пользовательские (по выбору организации)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  <w:lang w:val="en-US"/>
        </w:rPr>
      </w:pPr>
      <w:r w:rsidRPr="00E164B0">
        <w:rPr>
          <w:sz w:val="28"/>
          <w:szCs w:val="28"/>
        </w:rPr>
        <w:t>Например</w:t>
      </w:r>
      <w:r w:rsidRPr="00E164B0">
        <w:rPr>
          <w:sz w:val="28"/>
          <w:szCs w:val="28"/>
          <w:lang w:val="en-US"/>
        </w:rPr>
        <w:t xml:space="preserve">,Windows   XP, Windows   Vista, Windows 7, Windows 8, Windows </w:t>
      </w:r>
      <w:r w:rsidRPr="00E164B0">
        <w:rPr>
          <w:sz w:val="28"/>
          <w:szCs w:val="28"/>
          <w:lang w:val="en-US"/>
        </w:rPr>
        <w:lastRenderedPageBreak/>
        <w:t>10.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Интернет-приложения (по выбору организации)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Например, Internet Explorer Почта Windows, Основные компоненты Windows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Skype, Офисные приложения Microsoft Office, основные- Word, Excel, Outlook, PowerPoint, OneNote и интернет –ресурсы.</w:t>
      </w:r>
    </w:p>
    <w:p w:rsidR="00AA0A11" w:rsidRPr="00E164B0" w:rsidRDefault="00AA0A11" w:rsidP="00E164B0">
      <w:pPr>
        <w:ind w:firstLine="340"/>
        <w:contextualSpacing/>
        <w:jc w:val="both"/>
        <w:rPr>
          <w:sz w:val="28"/>
          <w:szCs w:val="28"/>
        </w:rPr>
      </w:pP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 xml:space="preserve"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 (при необходимости) 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</w:p>
    <w:p w:rsidR="00AA0A11" w:rsidRPr="00E164B0" w:rsidRDefault="00AA0A11" w:rsidP="00E164B0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340"/>
        <w:contextualSpacing/>
        <w:jc w:val="both"/>
        <w:rPr>
          <w:sz w:val="28"/>
          <w:szCs w:val="28"/>
          <w:lang w:val="en-US"/>
        </w:rPr>
      </w:pPr>
      <w:r w:rsidRPr="00E164B0">
        <w:rPr>
          <w:sz w:val="28"/>
          <w:szCs w:val="28"/>
          <w:lang w:val="en-US"/>
        </w:rPr>
        <w:t xml:space="preserve">Microsoft Office (Acess, Excel, Power Point, Word </w:t>
      </w:r>
      <w:r w:rsidRPr="00E164B0">
        <w:rPr>
          <w:sz w:val="28"/>
          <w:szCs w:val="28"/>
        </w:rPr>
        <w:t>и</w:t>
      </w:r>
      <w:r w:rsidRPr="00E164B0">
        <w:rPr>
          <w:sz w:val="28"/>
          <w:szCs w:val="28"/>
          <w:lang w:val="en-US"/>
        </w:rPr>
        <w:t xml:space="preserve"> </w:t>
      </w:r>
      <w:r w:rsidRPr="00E164B0">
        <w:rPr>
          <w:sz w:val="28"/>
          <w:szCs w:val="28"/>
        </w:rPr>
        <w:t>т</w:t>
      </w:r>
      <w:r w:rsidRPr="00E164B0">
        <w:rPr>
          <w:sz w:val="28"/>
          <w:szCs w:val="28"/>
          <w:lang w:val="en-US"/>
        </w:rPr>
        <w:t>.</w:t>
      </w:r>
      <w:r w:rsidRPr="00E164B0">
        <w:rPr>
          <w:sz w:val="28"/>
          <w:szCs w:val="28"/>
        </w:rPr>
        <w:t>д</w:t>
      </w:r>
      <w:r w:rsidRPr="00E164B0">
        <w:rPr>
          <w:sz w:val="28"/>
          <w:szCs w:val="28"/>
          <w:lang w:val="en-US"/>
        </w:rPr>
        <w:t xml:space="preserve">.) </w:t>
      </w:r>
    </w:p>
    <w:p w:rsidR="00AA0A11" w:rsidRPr="00E164B0" w:rsidRDefault="00AA0A11" w:rsidP="00E164B0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Личный кабинет преподаватели или студента БГУ </w:t>
      </w:r>
      <w:hyperlink r:id="rId7" w:history="1">
        <w:r w:rsidRPr="00E164B0">
          <w:rPr>
            <w:rStyle w:val="a4"/>
            <w:sz w:val="28"/>
            <w:szCs w:val="28"/>
          </w:rPr>
          <w:t>http://my.bsu.ru/</w:t>
        </w:r>
      </w:hyperlink>
      <w:r w:rsidRPr="00E164B0">
        <w:rPr>
          <w:sz w:val="28"/>
          <w:szCs w:val="28"/>
        </w:rPr>
        <w:t xml:space="preserve"> </w:t>
      </w:r>
    </w:p>
    <w:p w:rsidR="00AA0A11" w:rsidRPr="00E164B0" w:rsidRDefault="00AA0A11" w:rsidP="00E164B0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Федеральное интернет-тестирование: проекты «Интернет-тренажеры в сфере профессионального образования» и «Федеральный интернет-экзамен в сфере профессионального образования» </w:t>
      </w:r>
    </w:p>
    <w:p w:rsidR="00AA0A11" w:rsidRPr="00E164B0" w:rsidRDefault="00AA0A11" w:rsidP="00E164B0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0" w:firstLine="340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Электронные библиотечные системы: Руконт, издательство «Лань», Консультант студента </w:t>
      </w:r>
    </w:p>
    <w:p w:rsidR="00AA0A11" w:rsidRPr="00E164B0" w:rsidRDefault="00AA0A11" w:rsidP="00E164B0">
      <w:pPr>
        <w:ind w:firstLine="340"/>
        <w:contextualSpacing/>
        <w:jc w:val="both"/>
        <w:rPr>
          <w:b/>
          <w:sz w:val="28"/>
          <w:szCs w:val="28"/>
        </w:rPr>
      </w:pP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>9. Фонд оценочных средств для проведения промежуточной аттестации обучающихся на практике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Типовые контрольные задания или иные материалы, необходимые 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программы. 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Для оценки знаний, умений и навыков и (или) опыта деятельности, характеризующих этапы формирования компетенций в процессе освоения основной профессиональной образовательной программы в результате прохождения практики необходимы следующие материалы: отзыв-характеристика руководителя практики со стороны предприятия (организации) и ФГБОУ ВО «БГУ», отчет по практике, выполненный в соответствии с рекомендациями, дневник по практике.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Полностью оформленный отчет обучающийся сдает на кафедру, одновременно с дневником и отзывом, подписанными непосредственно руководителем практики от базы практики. Организация, реквизиты которой указаны в отчете обучающегося, должна соответствовать данным приказа о направлении на практику.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Проверенный отчет по практике, защищается обучающимся на отчетной конференции.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При защите отчета обучающемуся могут быть заданы не только вопросы, касающиеся деятельности в процессе практики, но и по изученным дисциплинам, в соответствии с проведенными занятиями.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lastRenderedPageBreak/>
        <w:t>Обучающийся, не выполнивший программу практики, получивший отрицательный отзыв о работе или неудовлетворительную оценку при защите отчета, направляется на практику повторно в свободное от учебы время или отчисляется из Университета.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Непредставление обучающимися отчетов в установленные сроки следует рассматривать как нарушение дисциплины и невыполнение учебного плана. К таким обучающимся могут быть применены меры взыскания - не допуск к сессии или к посещению занятий до сдачи и защиты отчета и т.д.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компетенций: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Прохождение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 w:rsidR="00AA0A11" w:rsidRPr="00E164B0" w:rsidRDefault="00AA0A11" w:rsidP="006A1E5E">
      <w:pPr>
        <w:pStyle w:val="Style19"/>
        <w:widowControl/>
        <w:spacing w:line="240" w:lineRule="auto"/>
        <w:ind w:left="426" w:firstLine="567"/>
        <w:contextualSpacing/>
        <w:rPr>
          <w:sz w:val="28"/>
          <w:szCs w:val="28"/>
        </w:rPr>
      </w:pPr>
      <w:r w:rsidRPr="00E164B0">
        <w:rPr>
          <w:sz w:val="28"/>
          <w:szCs w:val="28"/>
        </w:rPr>
        <w:t>В ходе практики обучающиеся осуществляют следующие виды деятельности:</w:t>
      </w:r>
    </w:p>
    <w:p w:rsidR="00AA0A11" w:rsidRPr="00E164B0" w:rsidRDefault="00AA0A11" w:rsidP="006A1E5E">
      <w:pPr>
        <w:pStyle w:val="Style19"/>
        <w:widowControl/>
        <w:spacing w:line="240" w:lineRule="auto"/>
        <w:ind w:left="426" w:firstLine="567"/>
        <w:contextualSpacing/>
        <w:rPr>
          <w:sz w:val="28"/>
          <w:szCs w:val="28"/>
        </w:rPr>
      </w:pPr>
      <w:r w:rsidRPr="00E164B0">
        <w:rPr>
          <w:sz w:val="28"/>
          <w:szCs w:val="28"/>
        </w:rPr>
        <w:t>− изучает основные методы работы с музейными экспонатами;</w:t>
      </w:r>
    </w:p>
    <w:p w:rsidR="00AA0A11" w:rsidRPr="00E164B0" w:rsidRDefault="00AA0A11" w:rsidP="006A1E5E">
      <w:pPr>
        <w:pStyle w:val="Style19"/>
        <w:widowControl/>
        <w:spacing w:line="240" w:lineRule="auto"/>
        <w:ind w:left="426" w:firstLine="567"/>
        <w:contextualSpacing/>
        <w:rPr>
          <w:sz w:val="28"/>
          <w:szCs w:val="28"/>
        </w:rPr>
      </w:pPr>
      <w:r w:rsidRPr="00E164B0">
        <w:rPr>
          <w:sz w:val="28"/>
          <w:szCs w:val="28"/>
        </w:rPr>
        <w:t>− осуществляют сбор, обработку, анализ и систематизацию исторических источников.</w:t>
      </w:r>
    </w:p>
    <w:p w:rsidR="00AA0A11" w:rsidRPr="00E164B0" w:rsidRDefault="00AA0A11" w:rsidP="006A1E5E">
      <w:pPr>
        <w:pStyle w:val="Style19"/>
        <w:widowControl/>
        <w:spacing w:line="240" w:lineRule="auto"/>
        <w:ind w:left="426" w:firstLine="567"/>
        <w:contextualSpacing/>
        <w:rPr>
          <w:sz w:val="28"/>
          <w:szCs w:val="28"/>
        </w:rPr>
      </w:pP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>Форма оценки производственной практики – зачет с оценкой.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Оценка за практику выставляется по пятибалльной системе (при этом принимается во внимание отзыв руководителя практики, правильность выполнения отчета в соответствии с требованиями настоящей программы):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bCs/>
          <w:color w:val="000000"/>
          <w:sz w:val="28"/>
          <w:szCs w:val="28"/>
          <w:lang w:bidi="mr-IN"/>
        </w:rPr>
      </w:pPr>
      <w:r w:rsidRPr="00E164B0">
        <w:rPr>
          <w:b/>
          <w:bCs/>
          <w:color w:val="000000"/>
          <w:sz w:val="28"/>
          <w:szCs w:val="28"/>
          <w:lang w:bidi="mr-IN"/>
        </w:rPr>
        <w:t>- оценка «отлично» (36-40 баллов)</w:t>
      </w:r>
      <w:r w:rsidRPr="00E164B0">
        <w:rPr>
          <w:bCs/>
          <w:color w:val="000000"/>
          <w:sz w:val="28"/>
          <w:szCs w:val="28"/>
          <w:lang w:bidi="mr-IN"/>
        </w:rPr>
        <w:t xml:space="preserve"> выставляется студенту, если все этапы практики пройдены на высоком уровне, дневник оформлен полностью и в срок, работа студента высоко оценена куратором практики;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bCs/>
          <w:color w:val="000000"/>
          <w:sz w:val="28"/>
          <w:szCs w:val="28"/>
          <w:lang w:bidi="mr-IN"/>
        </w:rPr>
      </w:pPr>
      <w:r w:rsidRPr="00E164B0">
        <w:rPr>
          <w:b/>
          <w:bCs/>
          <w:color w:val="000000"/>
          <w:sz w:val="28"/>
          <w:szCs w:val="28"/>
          <w:lang w:bidi="mr-IN"/>
        </w:rPr>
        <w:t>- оценка «хорошо» (32-35 баллов)</w:t>
      </w:r>
      <w:r w:rsidRPr="00E164B0">
        <w:rPr>
          <w:bCs/>
          <w:color w:val="000000"/>
          <w:sz w:val="28"/>
          <w:szCs w:val="28"/>
          <w:lang w:bidi="mr-IN"/>
        </w:rPr>
        <w:t xml:space="preserve"> выставляется студенту, если все этапы практики пройдены на должном уровне, дневник оформлен полностью и в срок, работа студента получила хорошую оценку куратора;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bCs/>
          <w:color w:val="000000"/>
          <w:sz w:val="28"/>
          <w:szCs w:val="28"/>
          <w:lang w:bidi="mr-IN"/>
        </w:rPr>
      </w:pPr>
      <w:r w:rsidRPr="00E164B0">
        <w:rPr>
          <w:b/>
          <w:bCs/>
          <w:color w:val="000000"/>
          <w:sz w:val="28"/>
          <w:szCs w:val="28"/>
          <w:lang w:bidi="mr-IN"/>
        </w:rPr>
        <w:t>- оценка «удовлетворительно» (24-31 баллов)</w:t>
      </w:r>
      <w:r w:rsidRPr="00E164B0">
        <w:rPr>
          <w:bCs/>
          <w:color w:val="000000"/>
          <w:sz w:val="28"/>
          <w:szCs w:val="28"/>
          <w:lang w:bidi="mr-IN"/>
        </w:rPr>
        <w:t xml:space="preserve"> выставляется студенту, если все этапы практики пройдены, дневник оформлен с недочетами, не вовремя, куратор оценил практику удовлетворительно;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b/>
          <w:bCs/>
          <w:color w:val="000000"/>
          <w:sz w:val="28"/>
          <w:szCs w:val="28"/>
          <w:lang w:bidi="mr-IN"/>
        </w:rPr>
        <w:t>- оценка «неудовлетворительно» (23 и менее баллов)</w:t>
      </w:r>
      <w:r w:rsidRPr="00E164B0">
        <w:rPr>
          <w:bCs/>
          <w:color w:val="000000"/>
          <w:sz w:val="28"/>
          <w:szCs w:val="28"/>
          <w:lang w:bidi="mr-IN"/>
        </w:rPr>
        <w:t xml:space="preserve"> - </w:t>
      </w:r>
      <w:r w:rsidRPr="00E164B0">
        <w:rPr>
          <w:sz w:val="28"/>
          <w:szCs w:val="28"/>
        </w:rPr>
        <w:t>программа практики не выполнена, обучающийся получил отрицательный отзыв руководителя.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Оценка за практику приравнивается к оценкам теоретического обучения и учитывается при подведении итогов общей успеваемости обучающихся. Результаты защиты отчета по практике проставляются в ведомости и зачетной книжке обучающегося.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Зачет с оценкой может проводиться с учетом балльно-рейтинговой системы оценки (по выбору преподавателя).</w:t>
      </w:r>
    </w:p>
    <w:p w:rsidR="00AA0A11" w:rsidRPr="00E164B0" w:rsidRDefault="00AA0A11" w:rsidP="006A1E5E">
      <w:pPr>
        <w:adjustRightInd w:val="0"/>
        <w:ind w:firstLine="567"/>
        <w:contextualSpacing/>
        <w:jc w:val="both"/>
        <w:rPr>
          <w:sz w:val="28"/>
          <w:szCs w:val="28"/>
        </w:rPr>
      </w:pP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b/>
          <w:sz w:val="28"/>
          <w:szCs w:val="28"/>
        </w:rPr>
      </w:pPr>
      <w:r w:rsidRPr="00E164B0">
        <w:rPr>
          <w:b/>
          <w:sz w:val="28"/>
          <w:szCs w:val="28"/>
        </w:rPr>
        <w:t xml:space="preserve">10. Формы промежуточной аттестации (отчетности) по итогам </w:t>
      </w:r>
      <w:r w:rsidRPr="00E164B0">
        <w:rPr>
          <w:b/>
          <w:sz w:val="28"/>
          <w:szCs w:val="28"/>
        </w:rPr>
        <w:lastRenderedPageBreak/>
        <w:t>практики</w:t>
      </w: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b/>
          <w:sz w:val="28"/>
          <w:szCs w:val="28"/>
        </w:rPr>
      </w:pP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>По итогам научно-исследовательской практики студент представляет следующие материалы и документы:</w:t>
      </w: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</w:t>
      </w:r>
      <w:r w:rsidRPr="00E164B0">
        <w:rPr>
          <w:b/>
          <w:bCs/>
          <w:iCs/>
          <w:sz w:val="28"/>
          <w:szCs w:val="28"/>
        </w:rPr>
        <w:t>дневник практики</w:t>
      </w:r>
      <w:r w:rsidRPr="00E164B0">
        <w:rPr>
          <w:sz w:val="28"/>
          <w:szCs w:val="28"/>
        </w:rPr>
        <w:t xml:space="preserve"> с указанием характера ежедневной работы; верность внесенных в дневник сведений заверяется подписью руководителя практики; </w:t>
      </w: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</w:t>
      </w:r>
      <w:r w:rsidRPr="00E164B0">
        <w:rPr>
          <w:b/>
          <w:sz w:val="28"/>
          <w:szCs w:val="28"/>
        </w:rPr>
        <w:t>от</w:t>
      </w:r>
      <w:r w:rsidR="007C0563">
        <w:rPr>
          <w:b/>
          <w:sz w:val="28"/>
          <w:szCs w:val="28"/>
        </w:rPr>
        <w:t>чет студента о прохождении музей</w:t>
      </w:r>
      <w:r w:rsidRPr="00E164B0">
        <w:rPr>
          <w:b/>
          <w:sz w:val="28"/>
          <w:szCs w:val="28"/>
        </w:rPr>
        <w:t xml:space="preserve">ной практики, </w:t>
      </w:r>
      <w:r w:rsidRPr="00E164B0">
        <w:rPr>
          <w:sz w:val="28"/>
          <w:szCs w:val="28"/>
        </w:rPr>
        <w:t>в который включаются результаты выполнения индивидуального задания</w:t>
      </w:r>
      <w:r w:rsidRPr="00E164B0">
        <w:rPr>
          <w:b/>
          <w:sz w:val="28"/>
          <w:szCs w:val="28"/>
        </w:rPr>
        <w:t>;</w:t>
      </w:r>
      <w:r w:rsidRPr="00E164B0">
        <w:rPr>
          <w:sz w:val="28"/>
          <w:szCs w:val="28"/>
        </w:rPr>
        <w:t xml:space="preserve"> </w:t>
      </w:r>
    </w:p>
    <w:p w:rsidR="00AA0A11" w:rsidRPr="00E164B0" w:rsidRDefault="00AA0A11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 w:rsidRPr="00E164B0">
        <w:rPr>
          <w:sz w:val="28"/>
          <w:szCs w:val="28"/>
        </w:rPr>
        <w:t xml:space="preserve">- </w:t>
      </w:r>
      <w:r w:rsidRPr="00E164B0">
        <w:rPr>
          <w:b/>
          <w:bCs/>
          <w:iCs/>
          <w:sz w:val="28"/>
          <w:szCs w:val="28"/>
        </w:rPr>
        <w:t>отзыв руководителя</w:t>
      </w:r>
      <w:r w:rsidRPr="00E164B0">
        <w:rPr>
          <w:b/>
          <w:sz w:val="28"/>
          <w:szCs w:val="28"/>
        </w:rPr>
        <w:t xml:space="preserve"> практики от кафедры,</w:t>
      </w:r>
      <w:r w:rsidRPr="00E164B0">
        <w:rPr>
          <w:sz w:val="28"/>
          <w:szCs w:val="28"/>
        </w:rPr>
        <w:t xml:space="preserve"> в котором руководитель практики оценивает работу студента, его теоретическую подготовку, способности, профессиональные качества, дисциплинированность, работоспособность, заинтересованность в получении знаний и навыков.</w:t>
      </w:r>
    </w:p>
    <w:p w:rsidR="00AA0A11" w:rsidRPr="00E164B0" w:rsidRDefault="007C0563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музей</w:t>
      </w:r>
      <w:r w:rsidR="00AA0A11" w:rsidRPr="00E164B0">
        <w:rPr>
          <w:sz w:val="28"/>
          <w:szCs w:val="28"/>
        </w:rPr>
        <w:t>ной практики организуется защита отчета, где учитывается работа каждого студента. По результатам аттестации выставляется дифференцированная оценка.</w:t>
      </w:r>
    </w:p>
    <w:p w:rsidR="00AA0A11" w:rsidRPr="00E164B0" w:rsidRDefault="00AA0A11" w:rsidP="00E164B0">
      <w:pPr>
        <w:widowControl w:val="0"/>
        <w:adjustRightInd w:val="0"/>
        <w:ind w:firstLine="340"/>
        <w:contextualSpacing/>
        <w:jc w:val="both"/>
        <w:rPr>
          <w:sz w:val="28"/>
          <w:szCs w:val="28"/>
        </w:rPr>
      </w:pPr>
      <w:r w:rsidRPr="00E164B0">
        <w:rPr>
          <w:b/>
          <w:sz w:val="28"/>
          <w:szCs w:val="28"/>
        </w:rPr>
        <w:t xml:space="preserve">11. Учебно-методическое и информационное обеспечение практики </w:t>
      </w:r>
    </w:p>
    <w:p w:rsidR="00AA2578" w:rsidRPr="008F7374" w:rsidRDefault="00AA2578" w:rsidP="00AA2578">
      <w:pPr>
        <w:widowControl w:val="0"/>
        <w:adjustRightInd w:val="0"/>
        <w:ind w:firstLine="340"/>
        <w:contextualSpacing/>
        <w:jc w:val="both"/>
        <w:rPr>
          <w:b/>
          <w:sz w:val="28"/>
          <w:szCs w:val="28"/>
        </w:rPr>
      </w:pPr>
      <w:r w:rsidRPr="008F7374">
        <w:rPr>
          <w:b/>
          <w:sz w:val="28"/>
          <w:szCs w:val="28"/>
        </w:rPr>
        <w:t>Основная литература: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1. Экскурсия по Москве: Московские бульвары/Шабалина Л.Н., Смирнова М.С., Казанская О.Н., Караджев Б.И.. —Москва: ФЛИНТА, 2013 Режим доступа: http://e.lanbook.com/books/element.php?pl1_id=44289 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2. Памятники Херсонеса/Айналов Д.В.. —Москва: Лань", 2014 Режим доступа: </w:t>
      </w:r>
      <w:hyperlink r:id="rId8" w:history="1">
        <w:r w:rsidRPr="008F7374">
          <w:rPr>
            <w:rStyle w:val="a4"/>
            <w:sz w:val="28"/>
            <w:szCs w:val="28"/>
          </w:rPr>
          <w:t>http://e.lanbook.com/books/element.php?pl1_id=46397</w:t>
        </w:r>
      </w:hyperlink>
      <w:r w:rsidRPr="008F7374">
        <w:rPr>
          <w:sz w:val="28"/>
          <w:szCs w:val="28"/>
        </w:rPr>
        <w:t xml:space="preserve"> 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3. Некоторые христианские памятники Кавказа/Айналов Д.В.. —Москва: Лань", 2014 Режим доступа: </w:t>
      </w:r>
      <w:hyperlink r:id="rId9" w:history="1">
        <w:r w:rsidRPr="008F7374">
          <w:rPr>
            <w:rStyle w:val="a4"/>
            <w:sz w:val="28"/>
            <w:szCs w:val="28"/>
          </w:rPr>
          <w:t>http://e.lanbook.com/books/element.php?pl1_id=51590</w:t>
        </w:r>
      </w:hyperlink>
      <w:r w:rsidRPr="008F7374">
        <w:rPr>
          <w:sz w:val="28"/>
          <w:szCs w:val="28"/>
        </w:rPr>
        <w:t xml:space="preserve"> 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4. Музей, его смысл и назначение/Фёдоров Н.Ф.. —Москва: Лань", 2014 Режим доступа: </w:t>
      </w:r>
      <w:hyperlink r:id="rId10" w:history="1">
        <w:r w:rsidRPr="008F7374">
          <w:rPr>
            <w:rStyle w:val="a4"/>
            <w:sz w:val="28"/>
            <w:szCs w:val="28"/>
          </w:rPr>
          <w:t>http://e.lanbook.com/books/element.php?pl1_id=50661</w:t>
        </w:r>
      </w:hyperlink>
      <w:r w:rsidRPr="008F7374">
        <w:rPr>
          <w:sz w:val="28"/>
          <w:szCs w:val="28"/>
        </w:rPr>
        <w:t xml:space="preserve"> </w:t>
      </w:r>
    </w:p>
    <w:p w:rsidR="00AA2578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>5. Региональные музеи под открытым небом: проблемы и перспективы развития туризма в Байкальском регионе: материалы международного Круглого стола, г. Улан-Удэ, 12-13 июля 2013 г./М-во культуры Респ. Бурятия, ГАУК РБ "Этногр. музей народов Забайкалья"; [отв. ред. С. И. Шоболова ; редкол.: С. В. Бильдуева, Э. А. Неманова]. —Улан- Удэ: Изд-во БГСХА им. В. Р. Филиппова, 2014. —91 с.</w:t>
      </w:r>
    </w:p>
    <w:p w:rsidR="00AA2578" w:rsidRDefault="00AA2578" w:rsidP="00AA2578">
      <w:pPr>
        <w:shd w:val="clear" w:color="auto" w:fill="FFFFFF"/>
        <w:ind w:left="284"/>
        <w:contextualSpacing/>
        <w:rPr>
          <w:b/>
          <w:color w:val="000000"/>
          <w:sz w:val="28"/>
          <w:szCs w:val="28"/>
        </w:rPr>
      </w:pPr>
    </w:p>
    <w:p w:rsidR="00AA2578" w:rsidRPr="008F7374" w:rsidRDefault="00AA2578" w:rsidP="00AA2578">
      <w:pPr>
        <w:shd w:val="clear" w:color="auto" w:fill="FFFFFF"/>
        <w:ind w:left="284"/>
        <w:contextualSpacing/>
        <w:rPr>
          <w:b/>
          <w:color w:val="000000"/>
          <w:sz w:val="28"/>
          <w:szCs w:val="28"/>
        </w:rPr>
      </w:pPr>
      <w:r w:rsidRPr="008F7374">
        <w:rPr>
          <w:b/>
          <w:color w:val="000000"/>
          <w:sz w:val="28"/>
          <w:szCs w:val="28"/>
        </w:rPr>
        <w:t>Дополнительная литература: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1. Музей игрушки/Бартрам Н.Д.. —Москва: Лань, 2013 Режим доступа: http://e.lanbook.com/books/element.php?pl1_cid=25&amp;pl1_id=32060 </w:t>
      </w:r>
    </w:p>
    <w:p w:rsidR="00AA2578" w:rsidRPr="008F7374" w:rsidRDefault="00AA2578" w:rsidP="00AA2578">
      <w:pPr>
        <w:shd w:val="clear" w:color="auto" w:fill="FFFFFF"/>
        <w:ind w:left="720"/>
        <w:contextualSpacing/>
        <w:rPr>
          <w:sz w:val="28"/>
          <w:szCs w:val="28"/>
        </w:rPr>
      </w:pPr>
      <w:r w:rsidRPr="008F7374">
        <w:rPr>
          <w:sz w:val="28"/>
          <w:szCs w:val="28"/>
        </w:rPr>
        <w:t xml:space="preserve">2. Музей города: Отдел архитектуры города, секция планировки и застройки/Ильин Л.. —Москва: Материалы предоставлены Центральной городской библиотекой им. В.В.Маяковского, 1928 </w:t>
      </w:r>
      <w:r w:rsidRPr="008F7374">
        <w:rPr>
          <w:sz w:val="28"/>
          <w:szCs w:val="28"/>
        </w:rPr>
        <w:lastRenderedPageBreak/>
        <w:t xml:space="preserve">Режим доступа: http://e.lanbook.com/books/element.php?pl1_id=68615 Дополнительная </w:t>
      </w:r>
    </w:p>
    <w:p w:rsidR="006A1E5E" w:rsidRPr="00AA2578" w:rsidRDefault="00AA2578" w:rsidP="00AA2578">
      <w:pPr>
        <w:shd w:val="clear" w:color="auto" w:fill="FFFFFF"/>
        <w:ind w:left="720"/>
        <w:contextualSpacing/>
        <w:rPr>
          <w:color w:val="000000"/>
          <w:sz w:val="28"/>
          <w:szCs w:val="28"/>
        </w:rPr>
      </w:pPr>
      <w:r w:rsidRPr="008F7374">
        <w:rPr>
          <w:sz w:val="28"/>
          <w:szCs w:val="28"/>
        </w:rPr>
        <w:t>3. Поправко Е. А. Музейное дело в Приморском крае в условиях социально-экономических, политических и культурных преобразований периода "перестройки" и рыночных реформ (1985-2000-е гг.): монография/Е. А. Поправко; М-во образования и науки Рос. Федерации, Дальневост. гос. ун-т, Ин-т истории, философии и культуры. —Владивосток: Изд-во Дальневост. ун-та, 2010. —289, [1] с.</w:t>
      </w:r>
    </w:p>
    <w:p w:rsidR="006A1E5E" w:rsidRPr="00E164B0" w:rsidRDefault="006A1E5E" w:rsidP="00DC436B">
      <w:pPr>
        <w:shd w:val="clear" w:color="auto" w:fill="FFFFFF"/>
        <w:ind w:left="720"/>
        <w:contextualSpacing/>
        <w:jc w:val="both"/>
        <w:rPr>
          <w:color w:val="000000"/>
          <w:sz w:val="28"/>
          <w:szCs w:val="28"/>
        </w:rPr>
      </w:pPr>
    </w:p>
    <w:p w:rsidR="0090033E" w:rsidRDefault="0090033E" w:rsidP="006A1E5E">
      <w:pPr>
        <w:contextualSpacing/>
        <w:rPr>
          <w:b/>
          <w:sz w:val="28"/>
          <w:szCs w:val="28"/>
        </w:rPr>
      </w:pPr>
      <w:r w:rsidRPr="006A1E5E">
        <w:rPr>
          <w:b/>
          <w:sz w:val="28"/>
          <w:szCs w:val="28"/>
        </w:rPr>
        <w:t>Интернет-ресурсы:</w:t>
      </w:r>
    </w:p>
    <w:p w:rsidR="006A1E5E" w:rsidRPr="006A1E5E" w:rsidRDefault="006A1E5E" w:rsidP="006A1E5E">
      <w:pPr>
        <w:contextualSpacing/>
        <w:rPr>
          <w:b/>
          <w:sz w:val="28"/>
          <w:szCs w:val="28"/>
        </w:rPr>
      </w:pPr>
    </w:p>
    <w:p w:rsidR="0090033E" w:rsidRPr="0097520B" w:rsidRDefault="0090033E" w:rsidP="00E164B0">
      <w:pPr>
        <w:numPr>
          <w:ilvl w:val="0"/>
          <w:numId w:val="42"/>
        </w:numPr>
        <w:ind w:left="0" w:firstLine="709"/>
        <w:contextualSpacing/>
        <w:jc w:val="both"/>
        <w:rPr>
          <w:color w:val="0066FF"/>
          <w:sz w:val="28"/>
          <w:szCs w:val="28"/>
        </w:rPr>
      </w:pPr>
      <w:r w:rsidRPr="0097520B">
        <w:rPr>
          <w:color w:val="0066FF"/>
          <w:sz w:val="28"/>
          <w:szCs w:val="28"/>
        </w:rPr>
        <w:t>http://www.museumstudy.ru</w:t>
      </w:r>
    </w:p>
    <w:p w:rsidR="0090033E" w:rsidRPr="0097520B" w:rsidRDefault="0090033E" w:rsidP="00E164B0">
      <w:pPr>
        <w:numPr>
          <w:ilvl w:val="0"/>
          <w:numId w:val="42"/>
        </w:numPr>
        <w:ind w:left="0" w:firstLine="709"/>
        <w:contextualSpacing/>
        <w:jc w:val="both"/>
        <w:rPr>
          <w:color w:val="0066FF"/>
          <w:sz w:val="28"/>
          <w:szCs w:val="28"/>
        </w:rPr>
      </w:pPr>
      <w:r w:rsidRPr="0097520B">
        <w:rPr>
          <w:color w:val="0066FF"/>
          <w:sz w:val="28"/>
          <w:szCs w:val="28"/>
        </w:rPr>
        <w:t>http://www.museum.ru</w:t>
      </w:r>
    </w:p>
    <w:p w:rsidR="0090033E" w:rsidRPr="0097520B" w:rsidRDefault="0090033E" w:rsidP="00E164B0">
      <w:pPr>
        <w:numPr>
          <w:ilvl w:val="0"/>
          <w:numId w:val="42"/>
        </w:numPr>
        <w:ind w:left="0" w:firstLine="709"/>
        <w:contextualSpacing/>
        <w:jc w:val="both"/>
        <w:rPr>
          <w:color w:val="0066FF"/>
          <w:sz w:val="28"/>
          <w:szCs w:val="28"/>
        </w:rPr>
      </w:pPr>
      <w:r w:rsidRPr="0097520B">
        <w:rPr>
          <w:color w:val="0066FF"/>
          <w:sz w:val="28"/>
          <w:szCs w:val="28"/>
        </w:rPr>
        <w:t>http://www.mosmuseum.ru</w:t>
      </w:r>
    </w:p>
    <w:p w:rsidR="00581EA2" w:rsidRPr="00E164B0" w:rsidRDefault="00581EA2" w:rsidP="00E164B0">
      <w:pPr>
        <w:widowControl w:val="0"/>
        <w:adjustRightInd w:val="0"/>
        <w:ind w:left="142"/>
        <w:contextualSpacing/>
        <w:jc w:val="both"/>
        <w:rPr>
          <w:sz w:val="28"/>
          <w:szCs w:val="28"/>
        </w:rPr>
      </w:pPr>
    </w:p>
    <w:p w:rsidR="006A1E5E" w:rsidRPr="00463A5D" w:rsidRDefault="006A1E5E" w:rsidP="006A1E5E">
      <w:pPr>
        <w:widowControl w:val="0"/>
        <w:adjustRightInd w:val="0"/>
        <w:jc w:val="both"/>
        <w:rPr>
          <w:b/>
          <w:sz w:val="28"/>
          <w:szCs w:val="28"/>
        </w:rPr>
      </w:pPr>
      <w:r w:rsidRPr="00463A5D">
        <w:rPr>
          <w:b/>
          <w:sz w:val="28"/>
          <w:szCs w:val="28"/>
        </w:rPr>
        <w:t>12. Материально-техническое обеспечение практики</w:t>
      </w:r>
    </w:p>
    <w:p w:rsidR="006A1E5E" w:rsidRPr="00463A5D" w:rsidRDefault="006A1E5E" w:rsidP="006A1E5E">
      <w:pPr>
        <w:widowControl w:val="0"/>
        <w:adjustRightInd w:val="0"/>
        <w:ind w:firstLine="340"/>
        <w:jc w:val="both"/>
        <w:rPr>
          <w:sz w:val="28"/>
          <w:szCs w:val="28"/>
        </w:rPr>
      </w:pPr>
    </w:p>
    <w:p w:rsidR="006A1E5E" w:rsidRPr="00463A5D" w:rsidRDefault="006A1E5E" w:rsidP="006A1E5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463A5D">
        <w:rPr>
          <w:sz w:val="28"/>
          <w:szCs w:val="28"/>
        </w:rPr>
        <w:t>Материально-техническое обеспечение практики должно быть достаточным для достижения целей практики и должно соответствовать действующим санитарным и противопожарным нормам, а также требованиям техники безопасности при проведении учебных и научно-производственных работ. Обучающимся должна быть обеспечена возможность доступа к информации, необходимой для выполнения задания по практике и написанию отчета.</w:t>
      </w:r>
    </w:p>
    <w:p w:rsidR="006A1E5E" w:rsidRPr="00463A5D" w:rsidRDefault="006A1E5E" w:rsidP="006A1E5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463A5D">
        <w:rPr>
          <w:sz w:val="28"/>
          <w:szCs w:val="28"/>
        </w:rPr>
        <w:t xml:space="preserve">Организации, учреждения и предприятия, в которых проводится </w:t>
      </w:r>
      <w:r>
        <w:rPr>
          <w:sz w:val="28"/>
          <w:szCs w:val="28"/>
        </w:rPr>
        <w:t>музейная</w:t>
      </w:r>
      <w:r w:rsidRPr="00463A5D">
        <w:rPr>
          <w:sz w:val="28"/>
          <w:szCs w:val="28"/>
        </w:rPr>
        <w:t xml:space="preserve"> практика, а также учебно-научные подразделения ФГБОУ ВО «БГУ» должны обеспечить рабочее место обучающегося компьютерным оборудованием в объемах, достаточных для достижения целей практики.</w:t>
      </w:r>
    </w:p>
    <w:p w:rsidR="006A1E5E" w:rsidRPr="00463A5D" w:rsidRDefault="006A1E5E" w:rsidP="006A1E5E">
      <w:pPr>
        <w:widowControl w:val="0"/>
        <w:adjustRightInd w:val="0"/>
        <w:ind w:firstLine="567"/>
        <w:jc w:val="both"/>
        <w:rPr>
          <w:sz w:val="28"/>
          <w:szCs w:val="28"/>
        </w:rPr>
      </w:pPr>
      <w:r w:rsidRPr="00463A5D">
        <w:rPr>
          <w:sz w:val="28"/>
          <w:szCs w:val="28"/>
        </w:rPr>
        <w:t xml:space="preserve">Для проведения практики </w:t>
      </w:r>
      <w:r>
        <w:rPr>
          <w:sz w:val="28"/>
          <w:szCs w:val="28"/>
        </w:rPr>
        <w:t xml:space="preserve">ГАУК РБ «Национальный музей Республики Бурятия» и </w:t>
      </w:r>
      <w:r w:rsidRPr="00463A5D">
        <w:rPr>
          <w:sz w:val="28"/>
          <w:szCs w:val="28"/>
        </w:rPr>
        <w:t>ФГБОУ ВО «Б</w:t>
      </w:r>
      <w:r>
        <w:rPr>
          <w:sz w:val="28"/>
          <w:szCs w:val="28"/>
        </w:rPr>
        <w:t>урятский государственный университет</w:t>
      </w:r>
      <w:r w:rsidRPr="00463A5D">
        <w:rPr>
          <w:sz w:val="28"/>
          <w:szCs w:val="28"/>
        </w:rPr>
        <w:t>» предоставляют все необходимое материально-техническое обеспечение.</w:t>
      </w:r>
    </w:p>
    <w:p w:rsidR="006A1E5E" w:rsidRDefault="006A1E5E" w:rsidP="006A1E5E">
      <w:pPr>
        <w:widowControl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Программа составлена в соответствии с требованиями ФГОС ВО.</w:t>
      </w: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Автор(ы): к.и.н., доцент Ханхараев В.С.</w:t>
      </w: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Программа обсуждена на заседании кафедры всеобщей и отечественной истории от 26.02.2016 года, протокол №7</w:t>
      </w:r>
    </w:p>
    <w:p w:rsidR="00AA2578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23492F" w:rsidRDefault="00AA2578" w:rsidP="00AA2578">
      <w:pPr>
        <w:autoSpaceDE w:val="0"/>
        <w:autoSpaceDN w:val="0"/>
        <w:adjustRightInd w:val="0"/>
        <w:ind w:left="284"/>
        <w:rPr>
          <w:sz w:val="28"/>
          <w:szCs w:val="28"/>
        </w:rPr>
      </w:pPr>
      <w:r>
        <w:rPr>
          <w:sz w:val="28"/>
          <w:szCs w:val="28"/>
        </w:rPr>
        <w:t>Программа одобрена на заседании Учебно-методической комиссии факультета от 04 марта 2016 года, протокол №5</w:t>
      </w:r>
    </w:p>
    <w:sectPr w:rsidR="0023492F" w:rsidSect="0023492F">
      <w:footerReference w:type="even" r:id="rId11"/>
      <w:footerReference w:type="default" r:id="rId12"/>
      <w:pgSz w:w="11906" w:h="16838"/>
      <w:pgMar w:top="993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A2D" w:rsidRDefault="00616A2D">
      <w:r>
        <w:separator/>
      </w:r>
    </w:p>
  </w:endnote>
  <w:endnote w:type="continuationSeparator" w:id="1">
    <w:p w:rsidR="00616A2D" w:rsidRDefault="00616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64" w:rsidRDefault="0016122F" w:rsidP="0097316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21636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16364">
      <w:rPr>
        <w:rStyle w:val="af"/>
        <w:noProof/>
      </w:rPr>
      <w:t>10</w:t>
    </w:r>
    <w:r>
      <w:rPr>
        <w:rStyle w:val="af"/>
      </w:rPr>
      <w:fldChar w:fldCharType="end"/>
    </w:r>
  </w:p>
  <w:p w:rsidR="00216364" w:rsidRDefault="00216364" w:rsidP="0097316D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64" w:rsidRDefault="0016122F" w:rsidP="0097316D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21636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612C10">
      <w:rPr>
        <w:rStyle w:val="af"/>
        <w:noProof/>
      </w:rPr>
      <w:t>2</w:t>
    </w:r>
    <w:r>
      <w:rPr>
        <w:rStyle w:val="af"/>
      </w:rPr>
      <w:fldChar w:fldCharType="end"/>
    </w:r>
  </w:p>
  <w:p w:rsidR="00216364" w:rsidRDefault="00216364" w:rsidP="0097316D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A2D" w:rsidRDefault="00616A2D">
      <w:r>
        <w:separator/>
      </w:r>
    </w:p>
  </w:footnote>
  <w:footnote w:type="continuationSeparator" w:id="1">
    <w:p w:rsidR="00616A2D" w:rsidRDefault="00616A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803218"/>
    <w:multiLevelType w:val="hybridMultilevel"/>
    <w:tmpl w:val="B28BA53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auto"/>
      </w:rPr>
    </w:lvl>
  </w:abstractNum>
  <w:abstractNum w:abstractNumId="2">
    <w:nsid w:val="08D46BF3"/>
    <w:multiLevelType w:val="hybridMultilevel"/>
    <w:tmpl w:val="29C6052E"/>
    <w:lvl w:ilvl="0" w:tplc="096CD91C">
      <w:numFmt w:val="bullet"/>
      <w:lvlText w:val="•"/>
      <w:lvlJc w:val="righ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18180B"/>
    <w:multiLevelType w:val="hybridMultilevel"/>
    <w:tmpl w:val="85CEA864"/>
    <w:lvl w:ilvl="0" w:tplc="D41E1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15F78"/>
    <w:multiLevelType w:val="hybridMultilevel"/>
    <w:tmpl w:val="7C6E2FB2"/>
    <w:lvl w:ilvl="0" w:tplc="096CD91C">
      <w:numFmt w:val="bullet"/>
      <w:lvlText w:val="•"/>
      <w:lvlJc w:val="righ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321439"/>
    <w:multiLevelType w:val="hybridMultilevel"/>
    <w:tmpl w:val="1794027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0C605EF7"/>
    <w:multiLevelType w:val="hybridMultilevel"/>
    <w:tmpl w:val="11EE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E6305F"/>
    <w:multiLevelType w:val="hybridMultilevel"/>
    <w:tmpl w:val="A0429054"/>
    <w:lvl w:ilvl="0" w:tplc="7A521F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621EAC"/>
    <w:multiLevelType w:val="multilevel"/>
    <w:tmpl w:val="676C05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cs="Times New Roman" w:hint="default"/>
      </w:rPr>
    </w:lvl>
  </w:abstractNum>
  <w:abstractNum w:abstractNumId="9">
    <w:nsid w:val="20DC5D82"/>
    <w:multiLevelType w:val="hybridMultilevel"/>
    <w:tmpl w:val="8CFE72E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451664A"/>
    <w:multiLevelType w:val="multilevel"/>
    <w:tmpl w:val="E5662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593384C"/>
    <w:multiLevelType w:val="hybridMultilevel"/>
    <w:tmpl w:val="DBC6F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0C46C4"/>
    <w:multiLevelType w:val="hybridMultilevel"/>
    <w:tmpl w:val="22F2F58C"/>
    <w:lvl w:ilvl="0" w:tplc="8E4C6E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9001D9D"/>
    <w:multiLevelType w:val="multilevel"/>
    <w:tmpl w:val="893C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1F3BAD"/>
    <w:multiLevelType w:val="hybridMultilevel"/>
    <w:tmpl w:val="0DCA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A253AA"/>
    <w:multiLevelType w:val="hybridMultilevel"/>
    <w:tmpl w:val="7D0A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B813A12"/>
    <w:multiLevelType w:val="singleLevel"/>
    <w:tmpl w:val="A3AC81C8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7">
    <w:nsid w:val="2BE416F0"/>
    <w:multiLevelType w:val="hybridMultilevel"/>
    <w:tmpl w:val="68E6B724"/>
    <w:lvl w:ilvl="0" w:tplc="096CD91C">
      <w:numFmt w:val="bullet"/>
      <w:lvlText w:val="•"/>
      <w:lvlJc w:val="righ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CB6A14"/>
    <w:multiLevelType w:val="hybridMultilevel"/>
    <w:tmpl w:val="7D885C94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3271265"/>
    <w:multiLevelType w:val="hybridMultilevel"/>
    <w:tmpl w:val="D1CAE9D6"/>
    <w:lvl w:ilvl="0" w:tplc="096CD91C">
      <w:numFmt w:val="bullet"/>
      <w:lvlText w:val="•"/>
      <w:lvlJc w:val="righ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0942F3"/>
    <w:multiLevelType w:val="hybridMultilevel"/>
    <w:tmpl w:val="A0A66768"/>
    <w:lvl w:ilvl="0" w:tplc="749E437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>
    <w:nsid w:val="36576FEC"/>
    <w:multiLevelType w:val="hybridMultilevel"/>
    <w:tmpl w:val="2F2E6972"/>
    <w:lvl w:ilvl="0" w:tplc="0BB2202A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17343D"/>
    <w:multiLevelType w:val="hybridMultilevel"/>
    <w:tmpl w:val="92FAE6A6"/>
    <w:lvl w:ilvl="0" w:tplc="096CD91C">
      <w:numFmt w:val="bullet"/>
      <w:lvlText w:val="•"/>
      <w:lvlJc w:val="righ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E9B1311"/>
    <w:multiLevelType w:val="hybridMultilevel"/>
    <w:tmpl w:val="46162096"/>
    <w:lvl w:ilvl="0" w:tplc="096CD91C">
      <w:numFmt w:val="bullet"/>
      <w:lvlText w:val="•"/>
      <w:lvlJc w:val="righ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EC673B8"/>
    <w:multiLevelType w:val="hybridMultilevel"/>
    <w:tmpl w:val="422C18F2"/>
    <w:lvl w:ilvl="0" w:tplc="EA1E2E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0F06CD5"/>
    <w:multiLevelType w:val="multilevel"/>
    <w:tmpl w:val="D576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2A74F5F"/>
    <w:multiLevelType w:val="hybridMultilevel"/>
    <w:tmpl w:val="483CB25A"/>
    <w:lvl w:ilvl="0" w:tplc="096CD91C">
      <w:numFmt w:val="bullet"/>
      <w:lvlText w:val="•"/>
      <w:lvlJc w:val="right"/>
      <w:pPr>
        <w:ind w:left="126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7">
    <w:nsid w:val="4334170B"/>
    <w:multiLevelType w:val="hybridMultilevel"/>
    <w:tmpl w:val="32E06A8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43F12B0E"/>
    <w:multiLevelType w:val="hybridMultilevel"/>
    <w:tmpl w:val="ED603AF0"/>
    <w:lvl w:ilvl="0" w:tplc="365CCF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44D8535C"/>
    <w:multiLevelType w:val="hybridMultilevel"/>
    <w:tmpl w:val="5B08B0BE"/>
    <w:lvl w:ilvl="0" w:tplc="096CD91C">
      <w:numFmt w:val="bullet"/>
      <w:lvlText w:val="•"/>
      <w:lvlJc w:val="righ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455A5B02"/>
    <w:multiLevelType w:val="hybridMultilevel"/>
    <w:tmpl w:val="4FBA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665DF7"/>
    <w:multiLevelType w:val="hybridMultilevel"/>
    <w:tmpl w:val="2ED27B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48D30287"/>
    <w:multiLevelType w:val="hybridMultilevel"/>
    <w:tmpl w:val="0A583400"/>
    <w:lvl w:ilvl="0" w:tplc="6EC269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9660FD9"/>
    <w:multiLevelType w:val="hybridMultilevel"/>
    <w:tmpl w:val="C7BC2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937A9C"/>
    <w:multiLevelType w:val="hybridMultilevel"/>
    <w:tmpl w:val="E6ACD7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FC214E4"/>
    <w:multiLevelType w:val="multilevel"/>
    <w:tmpl w:val="4A980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6">
    <w:nsid w:val="556E1BE0"/>
    <w:multiLevelType w:val="multilevel"/>
    <w:tmpl w:val="7D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55FE281D"/>
    <w:multiLevelType w:val="multilevel"/>
    <w:tmpl w:val="5290D7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565A0356"/>
    <w:multiLevelType w:val="multilevel"/>
    <w:tmpl w:val="D72EB03E"/>
    <w:lvl w:ilvl="0">
      <w:start w:val="2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/>
      </w:rPr>
    </w:lvl>
  </w:abstractNum>
  <w:abstractNum w:abstractNumId="39">
    <w:nsid w:val="569B3C13"/>
    <w:multiLevelType w:val="hybridMultilevel"/>
    <w:tmpl w:val="B834295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0">
    <w:nsid w:val="589931DD"/>
    <w:multiLevelType w:val="hybridMultilevel"/>
    <w:tmpl w:val="5204C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8E50025"/>
    <w:multiLevelType w:val="hybridMultilevel"/>
    <w:tmpl w:val="8304BBEC"/>
    <w:lvl w:ilvl="0" w:tplc="64F2F2EE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2">
    <w:nsid w:val="5A5C4801"/>
    <w:multiLevelType w:val="hybridMultilevel"/>
    <w:tmpl w:val="8C344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2D13552"/>
    <w:multiLevelType w:val="hybridMultilevel"/>
    <w:tmpl w:val="EEACCBD6"/>
    <w:lvl w:ilvl="0" w:tplc="32D8D5E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AD4117E"/>
    <w:multiLevelType w:val="hybridMultilevel"/>
    <w:tmpl w:val="842E6F00"/>
    <w:lvl w:ilvl="0" w:tplc="0DA26D7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9FAFABA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2A5664A"/>
    <w:multiLevelType w:val="hybridMultilevel"/>
    <w:tmpl w:val="FA00780A"/>
    <w:lvl w:ilvl="0" w:tplc="94F4039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32E6DA9"/>
    <w:multiLevelType w:val="hybridMultilevel"/>
    <w:tmpl w:val="7C5EBD12"/>
    <w:lvl w:ilvl="0" w:tplc="096CD91C">
      <w:numFmt w:val="bullet"/>
      <w:lvlText w:val="•"/>
      <w:lvlJc w:val="righ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DD77EA2"/>
    <w:multiLevelType w:val="multilevel"/>
    <w:tmpl w:val="D1AA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>
    <w:nsid w:val="7F790829"/>
    <w:multiLevelType w:val="multilevel"/>
    <w:tmpl w:val="94480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8"/>
  </w:num>
  <w:num w:numId="13">
    <w:abstractNumId w:val="11"/>
  </w:num>
  <w:num w:numId="14">
    <w:abstractNumId w:val="8"/>
  </w:num>
  <w:num w:numId="15">
    <w:abstractNumId w:val="32"/>
  </w:num>
  <w:num w:numId="16">
    <w:abstractNumId w:val="14"/>
  </w:num>
  <w:num w:numId="17">
    <w:abstractNumId w:val="7"/>
  </w:num>
  <w:num w:numId="18">
    <w:abstractNumId w:val="24"/>
  </w:num>
  <w:num w:numId="19">
    <w:abstractNumId w:val="12"/>
  </w:num>
  <w:num w:numId="20">
    <w:abstractNumId w:val="36"/>
  </w:num>
  <w:num w:numId="21">
    <w:abstractNumId w:val="45"/>
  </w:num>
  <w:num w:numId="22">
    <w:abstractNumId w:val="15"/>
  </w:num>
  <w:num w:numId="23">
    <w:abstractNumId w:val="40"/>
  </w:num>
  <w:num w:numId="24">
    <w:abstractNumId w:val="3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</w:num>
  <w:num w:numId="26">
    <w:abstractNumId w:val="26"/>
  </w:num>
  <w:num w:numId="27">
    <w:abstractNumId w:val="0"/>
  </w:num>
  <w:num w:numId="28">
    <w:abstractNumId w:val="42"/>
  </w:num>
  <w:num w:numId="29">
    <w:abstractNumId w:val="21"/>
  </w:num>
  <w:num w:numId="30">
    <w:abstractNumId w:val="43"/>
  </w:num>
  <w:num w:numId="31">
    <w:abstractNumId w:val="4"/>
  </w:num>
  <w:num w:numId="32">
    <w:abstractNumId w:val="29"/>
  </w:num>
  <w:num w:numId="33">
    <w:abstractNumId w:val="46"/>
  </w:num>
  <w:num w:numId="34">
    <w:abstractNumId w:val="22"/>
  </w:num>
  <w:num w:numId="35">
    <w:abstractNumId w:val="2"/>
  </w:num>
  <w:num w:numId="36">
    <w:abstractNumId w:val="19"/>
  </w:num>
  <w:num w:numId="37">
    <w:abstractNumId w:val="17"/>
  </w:num>
  <w:num w:numId="38">
    <w:abstractNumId w:val="23"/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</w:num>
  <w:num w:numId="41">
    <w:abstractNumId w:val="5"/>
  </w:num>
  <w:num w:numId="42">
    <w:abstractNumId w:val="20"/>
  </w:num>
  <w:num w:numId="43">
    <w:abstractNumId w:val="27"/>
  </w:num>
  <w:num w:numId="44">
    <w:abstractNumId w:val="3"/>
  </w:num>
  <w:num w:numId="45">
    <w:abstractNumId w:val="33"/>
  </w:num>
  <w:num w:numId="46">
    <w:abstractNumId w:val="13"/>
  </w:num>
  <w:num w:numId="47">
    <w:abstractNumId w:val="48"/>
  </w:num>
  <w:num w:numId="48">
    <w:abstractNumId w:val="34"/>
  </w:num>
  <w:num w:numId="49">
    <w:abstractNumId w:val="39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16"/>
    <w:rsid w:val="00005BD8"/>
    <w:rsid w:val="000122C4"/>
    <w:rsid w:val="00014E42"/>
    <w:rsid w:val="00037B59"/>
    <w:rsid w:val="00050926"/>
    <w:rsid w:val="000538EE"/>
    <w:rsid w:val="000A43B5"/>
    <w:rsid w:val="000C1FCE"/>
    <w:rsid w:val="000D6B34"/>
    <w:rsid w:val="000F354F"/>
    <w:rsid w:val="000F7386"/>
    <w:rsid w:val="001075C5"/>
    <w:rsid w:val="00115F2F"/>
    <w:rsid w:val="00127B70"/>
    <w:rsid w:val="001302A8"/>
    <w:rsid w:val="0016122F"/>
    <w:rsid w:val="00161CD8"/>
    <w:rsid w:val="001811DF"/>
    <w:rsid w:val="001B60E8"/>
    <w:rsid w:val="001D2A65"/>
    <w:rsid w:val="001D3554"/>
    <w:rsid w:val="001D5288"/>
    <w:rsid w:val="001E45AF"/>
    <w:rsid w:val="001F2892"/>
    <w:rsid w:val="0020225D"/>
    <w:rsid w:val="0021304A"/>
    <w:rsid w:val="00216364"/>
    <w:rsid w:val="002273CB"/>
    <w:rsid w:val="00227845"/>
    <w:rsid w:val="0023492F"/>
    <w:rsid w:val="00254F90"/>
    <w:rsid w:val="00266D3C"/>
    <w:rsid w:val="00283908"/>
    <w:rsid w:val="002930F4"/>
    <w:rsid w:val="002965FC"/>
    <w:rsid w:val="002A0F0C"/>
    <w:rsid w:val="002A1BB4"/>
    <w:rsid w:val="002A79EA"/>
    <w:rsid w:val="002B278B"/>
    <w:rsid w:val="002B6443"/>
    <w:rsid w:val="002C6414"/>
    <w:rsid w:val="002D7AA2"/>
    <w:rsid w:val="002E1E16"/>
    <w:rsid w:val="00302FB7"/>
    <w:rsid w:val="0032325C"/>
    <w:rsid w:val="0032472C"/>
    <w:rsid w:val="00342696"/>
    <w:rsid w:val="00345B20"/>
    <w:rsid w:val="0035098E"/>
    <w:rsid w:val="00351349"/>
    <w:rsid w:val="0037465A"/>
    <w:rsid w:val="00375974"/>
    <w:rsid w:val="003A34B2"/>
    <w:rsid w:val="003A3E37"/>
    <w:rsid w:val="003C79F0"/>
    <w:rsid w:val="003E6344"/>
    <w:rsid w:val="003E6417"/>
    <w:rsid w:val="0040449C"/>
    <w:rsid w:val="0041158F"/>
    <w:rsid w:val="00456D2D"/>
    <w:rsid w:val="00465601"/>
    <w:rsid w:val="00491B7F"/>
    <w:rsid w:val="00491C47"/>
    <w:rsid w:val="004E7A72"/>
    <w:rsid w:val="004F3C86"/>
    <w:rsid w:val="00503340"/>
    <w:rsid w:val="0050491D"/>
    <w:rsid w:val="00506252"/>
    <w:rsid w:val="00507FC4"/>
    <w:rsid w:val="00510FFE"/>
    <w:rsid w:val="00522702"/>
    <w:rsid w:val="00524F40"/>
    <w:rsid w:val="005313EE"/>
    <w:rsid w:val="005662E6"/>
    <w:rsid w:val="00571887"/>
    <w:rsid w:val="00581EA2"/>
    <w:rsid w:val="00582FC5"/>
    <w:rsid w:val="00596794"/>
    <w:rsid w:val="005A2308"/>
    <w:rsid w:val="005A3DF4"/>
    <w:rsid w:val="005D3F67"/>
    <w:rsid w:val="005F7068"/>
    <w:rsid w:val="00607008"/>
    <w:rsid w:val="00612C10"/>
    <w:rsid w:val="00616A2D"/>
    <w:rsid w:val="006515CE"/>
    <w:rsid w:val="00651894"/>
    <w:rsid w:val="00661CAA"/>
    <w:rsid w:val="006653E2"/>
    <w:rsid w:val="006A1E5E"/>
    <w:rsid w:val="006B7A36"/>
    <w:rsid w:val="00715CAE"/>
    <w:rsid w:val="007244AD"/>
    <w:rsid w:val="00734E1F"/>
    <w:rsid w:val="00737AC2"/>
    <w:rsid w:val="007528F5"/>
    <w:rsid w:val="00753535"/>
    <w:rsid w:val="00773D52"/>
    <w:rsid w:val="007879CA"/>
    <w:rsid w:val="00795832"/>
    <w:rsid w:val="007B1BA8"/>
    <w:rsid w:val="007B69FB"/>
    <w:rsid w:val="007B7D77"/>
    <w:rsid w:val="007C0563"/>
    <w:rsid w:val="007C7297"/>
    <w:rsid w:val="007E32D6"/>
    <w:rsid w:val="007F6180"/>
    <w:rsid w:val="00816B43"/>
    <w:rsid w:val="00856397"/>
    <w:rsid w:val="0085770C"/>
    <w:rsid w:val="008742C8"/>
    <w:rsid w:val="00894D0E"/>
    <w:rsid w:val="008A6C77"/>
    <w:rsid w:val="008B5FEC"/>
    <w:rsid w:val="008B73D3"/>
    <w:rsid w:val="008C58A0"/>
    <w:rsid w:val="008D0DEF"/>
    <w:rsid w:val="008D2788"/>
    <w:rsid w:val="008D6C49"/>
    <w:rsid w:val="008D7A57"/>
    <w:rsid w:val="008E00E5"/>
    <w:rsid w:val="008E4A88"/>
    <w:rsid w:val="008F6588"/>
    <w:rsid w:val="0090033E"/>
    <w:rsid w:val="00904F59"/>
    <w:rsid w:val="009104AA"/>
    <w:rsid w:val="0095075E"/>
    <w:rsid w:val="0095634B"/>
    <w:rsid w:val="00970E89"/>
    <w:rsid w:val="0097316D"/>
    <w:rsid w:val="0097520B"/>
    <w:rsid w:val="009A3538"/>
    <w:rsid w:val="009A490D"/>
    <w:rsid w:val="009C3FDD"/>
    <w:rsid w:val="009D033E"/>
    <w:rsid w:val="009D7EBF"/>
    <w:rsid w:val="009F2425"/>
    <w:rsid w:val="00A069BE"/>
    <w:rsid w:val="00A258AD"/>
    <w:rsid w:val="00A26E08"/>
    <w:rsid w:val="00A412BF"/>
    <w:rsid w:val="00A4692F"/>
    <w:rsid w:val="00A70655"/>
    <w:rsid w:val="00A721D5"/>
    <w:rsid w:val="00A9599F"/>
    <w:rsid w:val="00AA0A11"/>
    <w:rsid w:val="00AA2578"/>
    <w:rsid w:val="00AA656A"/>
    <w:rsid w:val="00AA7D10"/>
    <w:rsid w:val="00AB621F"/>
    <w:rsid w:val="00AB6B47"/>
    <w:rsid w:val="00AE33B9"/>
    <w:rsid w:val="00AF49CF"/>
    <w:rsid w:val="00B27977"/>
    <w:rsid w:val="00B30A28"/>
    <w:rsid w:val="00B41C72"/>
    <w:rsid w:val="00B63B38"/>
    <w:rsid w:val="00BC7F59"/>
    <w:rsid w:val="00BF6F47"/>
    <w:rsid w:val="00C31A53"/>
    <w:rsid w:val="00C84CDB"/>
    <w:rsid w:val="00CB7DC9"/>
    <w:rsid w:val="00CD2DBF"/>
    <w:rsid w:val="00CF12B1"/>
    <w:rsid w:val="00D07B00"/>
    <w:rsid w:val="00D62674"/>
    <w:rsid w:val="00D90DFE"/>
    <w:rsid w:val="00DA3CCB"/>
    <w:rsid w:val="00DC2A83"/>
    <w:rsid w:val="00DC436B"/>
    <w:rsid w:val="00DC4599"/>
    <w:rsid w:val="00DD5D76"/>
    <w:rsid w:val="00E133D8"/>
    <w:rsid w:val="00E164B0"/>
    <w:rsid w:val="00E4245E"/>
    <w:rsid w:val="00E53CD2"/>
    <w:rsid w:val="00E57F98"/>
    <w:rsid w:val="00EA2B4C"/>
    <w:rsid w:val="00EB0728"/>
    <w:rsid w:val="00EE76D1"/>
    <w:rsid w:val="00EF03CA"/>
    <w:rsid w:val="00F03827"/>
    <w:rsid w:val="00F05B96"/>
    <w:rsid w:val="00F27E90"/>
    <w:rsid w:val="00F322F8"/>
    <w:rsid w:val="00F42E35"/>
    <w:rsid w:val="00F541F3"/>
    <w:rsid w:val="00F56A0C"/>
    <w:rsid w:val="00F71C2D"/>
    <w:rsid w:val="00F825A8"/>
    <w:rsid w:val="00F827FF"/>
    <w:rsid w:val="00F96303"/>
    <w:rsid w:val="00FB5680"/>
    <w:rsid w:val="00FB6F5C"/>
    <w:rsid w:val="00FB7010"/>
    <w:rsid w:val="00FE7871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E1E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2E1E16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E1E1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2E1E16"/>
    <w:pPr>
      <w:keepNext/>
      <w:jc w:val="center"/>
      <w:outlineLvl w:val="3"/>
    </w:pPr>
    <w:rPr>
      <w:rFonts w:eastAsia="Calibri"/>
      <w:b/>
      <w:caps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rsid w:val="002E1E16"/>
    <w:pPr>
      <w:keepNext/>
      <w:jc w:val="right"/>
      <w:outlineLvl w:val="4"/>
    </w:pPr>
    <w:rPr>
      <w:rFonts w:eastAsia="Calibri"/>
      <w:i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E1E16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2E1E16"/>
    <w:rPr>
      <w:rFonts w:ascii="Arial" w:hAnsi="Arial"/>
      <w:b/>
      <w:i/>
      <w:sz w:val="28"/>
      <w:lang w:eastAsia="ru-RU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2E1E16"/>
    <w:rPr>
      <w:rFonts w:ascii="Times New Roman" w:hAnsi="Times New Roman"/>
      <w:b/>
      <w:caps/>
      <w:sz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E1E16"/>
    <w:rPr>
      <w:rFonts w:ascii="Times New Roman" w:hAnsi="Times New Roman"/>
      <w:i/>
      <w:sz w:val="20"/>
      <w:lang w:eastAsia="ru-RU"/>
    </w:rPr>
  </w:style>
  <w:style w:type="character" w:styleId="a4">
    <w:name w:val="Hyperlink"/>
    <w:basedOn w:val="a1"/>
    <w:uiPriority w:val="99"/>
    <w:semiHidden/>
    <w:rsid w:val="002E1E16"/>
    <w:rPr>
      <w:rFonts w:cs="Times New Roman"/>
      <w:color w:val="539900"/>
      <w:u w:val="none"/>
      <w:effect w:val="none"/>
    </w:rPr>
  </w:style>
  <w:style w:type="paragraph" w:styleId="a5">
    <w:name w:val="Normal (Web)"/>
    <w:basedOn w:val="a0"/>
    <w:uiPriority w:val="99"/>
    <w:rsid w:val="002E1E16"/>
    <w:pPr>
      <w:spacing w:before="100" w:beforeAutospacing="1" w:after="100" w:afterAutospacing="1"/>
    </w:pPr>
  </w:style>
  <w:style w:type="paragraph" w:styleId="a6">
    <w:name w:val="Title"/>
    <w:basedOn w:val="a0"/>
    <w:link w:val="a7"/>
    <w:qFormat/>
    <w:rsid w:val="002E1E16"/>
    <w:pPr>
      <w:jc w:val="center"/>
    </w:pPr>
    <w:rPr>
      <w:rFonts w:eastAsia="Calibri"/>
      <w:b/>
      <w:caps/>
      <w:sz w:val="20"/>
      <w:szCs w:val="20"/>
    </w:rPr>
  </w:style>
  <w:style w:type="character" w:customStyle="1" w:styleId="a7">
    <w:name w:val="Название Знак"/>
    <w:basedOn w:val="a1"/>
    <w:link w:val="a6"/>
    <w:locked/>
    <w:rsid w:val="002E1E16"/>
    <w:rPr>
      <w:rFonts w:ascii="Times New Roman" w:hAnsi="Times New Roman"/>
      <w:b/>
      <w:caps/>
      <w:sz w:val="20"/>
      <w:lang w:eastAsia="ru-RU"/>
    </w:rPr>
  </w:style>
  <w:style w:type="paragraph" w:styleId="a8">
    <w:name w:val="Body Text"/>
    <w:basedOn w:val="a0"/>
    <w:link w:val="a9"/>
    <w:uiPriority w:val="99"/>
    <w:semiHidden/>
    <w:rsid w:val="002E1E16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1"/>
    <w:link w:val="a8"/>
    <w:uiPriority w:val="99"/>
    <w:semiHidden/>
    <w:locked/>
    <w:rsid w:val="002E1E16"/>
    <w:rPr>
      <w:rFonts w:ascii="Times New Roman" w:hAnsi="Times New Roman"/>
      <w:sz w:val="24"/>
      <w:lang w:eastAsia="ru-RU"/>
    </w:rPr>
  </w:style>
  <w:style w:type="paragraph" w:styleId="3">
    <w:name w:val="Body Text 3"/>
    <w:basedOn w:val="a0"/>
    <w:link w:val="30"/>
    <w:uiPriority w:val="99"/>
    <w:semiHidden/>
    <w:rsid w:val="002E1E16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semiHidden/>
    <w:locked/>
    <w:rsid w:val="002E1E16"/>
    <w:rPr>
      <w:rFonts w:ascii="Times New Roman" w:hAnsi="Times New Roman"/>
      <w:sz w:val="16"/>
      <w:lang w:eastAsia="ru-RU"/>
    </w:rPr>
  </w:style>
  <w:style w:type="paragraph" w:styleId="31">
    <w:name w:val="Body Text Indent 3"/>
    <w:basedOn w:val="a0"/>
    <w:link w:val="32"/>
    <w:uiPriority w:val="99"/>
    <w:semiHidden/>
    <w:rsid w:val="002E1E16"/>
    <w:pPr>
      <w:ind w:left="5812" w:hanging="5812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locked/>
    <w:rsid w:val="002E1E16"/>
    <w:rPr>
      <w:rFonts w:ascii="Times New Roman" w:hAnsi="Times New Roman"/>
      <w:sz w:val="20"/>
      <w:lang w:eastAsia="ru-RU"/>
    </w:rPr>
  </w:style>
  <w:style w:type="paragraph" w:customStyle="1" w:styleId="Web">
    <w:name w:val="Обычный (Web)"/>
    <w:basedOn w:val="a0"/>
    <w:uiPriority w:val="99"/>
    <w:rsid w:val="002E1E16"/>
    <w:pPr>
      <w:spacing w:before="100" w:after="100"/>
    </w:pPr>
    <w:rPr>
      <w:color w:val="000000"/>
      <w:szCs w:val="20"/>
    </w:rPr>
  </w:style>
  <w:style w:type="character" w:customStyle="1" w:styleId="articleseparator1">
    <w:name w:val="article_separator1"/>
    <w:uiPriority w:val="99"/>
    <w:rsid w:val="002E1E16"/>
  </w:style>
  <w:style w:type="character" w:customStyle="1" w:styleId="z-">
    <w:name w:val="z-Конец формы Знак"/>
    <w:link w:val="z-0"/>
    <w:uiPriority w:val="99"/>
    <w:semiHidden/>
    <w:locked/>
    <w:rsid w:val="002E1E16"/>
    <w:rPr>
      <w:rFonts w:ascii="Arial" w:hAnsi="Arial"/>
      <w:vanish/>
      <w:sz w:val="16"/>
      <w:lang w:eastAsia="ru-RU"/>
    </w:rPr>
  </w:style>
  <w:style w:type="paragraph" w:styleId="z-0">
    <w:name w:val="HTML Bottom of Form"/>
    <w:basedOn w:val="a0"/>
    <w:next w:val="a0"/>
    <w:link w:val="z-"/>
    <w:hidden/>
    <w:uiPriority w:val="99"/>
    <w:semiHidden/>
    <w:rsid w:val="002E1E16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</w:rPr>
  </w:style>
  <w:style w:type="character" w:customStyle="1" w:styleId="z-BottomofFormChar1">
    <w:name w:val="z-Bottom of Form Char1"/>
    <w:basedOn w:val="a1"/>
    <w:uiPriority w:val="99"/>
    <w:semiHidden/>
    <w:rsid w:val="008D2788"/>
    <w:rPr>
      <w:rFonts w:ascii="Arial" w:hAnsi="Arial"/>
      <w:vanish/>
      <w:sz w:val="16"/>
    </w:rPr>
  </w:style>
  <w:style w:type="table" w:styleId="aa">
    <w:name w:val="Table Grid"/>
    <w:basedOn w:val="a2"/>
    <w:uiPriority w:val="99"/>
    <w:rsid w:val="002E1E1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99"/>
    <w:qFormat/>
    <w:rsid w:val="002E1E16"/>
    <w:rPr>
      <w:rFonts w:cs="Times New Roman"/>
      <w:b/>
    </w:rPr>
  </w:style>
  <w:style w:type="paragraph" w:styleId="ac">
    <w:name w:val="List Paragraph"/>
    <w:basedOn w:val="a0"/>
    <w:uiPriority w:val="34"/>
    <w:qFormat/>
    <w:rsid w:val="00522702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522702"/>
    <w:pPr>
      <w:numPr>
        <w:numId w:val="8"/>
      </w:numPr>
      <w:spacing w:line="312" w:lineRule="auto"/>
      <w:jc w:val="both"/>
    </w:pPr>
  </w:style>
  <w:style w:type="paragraph" w:customStyle="1" w:styleId="Style14">
    <w:name w:val="Style14"/>
    <w:basedOn w:val="a0"/>
    <w:uiPriority w:val="99"/>
    <w:rsid w:val="00522702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20">
    <w:name w:val="Style20"/>
    <w:basedOn w:val="a0"/>
    <w:uiPriority w:val="99"/>
    <w:rsid w:val="0052270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23">
    <w:name w:val="Style23"/>
    <w:basedOn w:val="a0"/>
    <w:rsid w:val="00522702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30">
    <w:name w:val="Style30"/>
    <w:basedOn w:val="a0"/>
    <w:uiPriority w:val="99"/>
    <w:rsid w:val="00522702"/>
    <w:pPr>
      <w:widowControl w:val="0"/>
      <w:autoSpaceDE w:val="0"/>
      <w:autoSpaceDN w:val="0"/>
      <w:adjustRightInd w:val="0"/>
      <w:spacing w:line="1378" w:lineRule="exact"/>
    </w:pPr>
  </w:style>
  <w:style w:type="paragraph" w:customStyle="1" w:styleId="Style19">
    <w:name w:val="Style19"/>
    <w:basedOn w:val="a0"/>
    <w:rsid w:val="00522702"/>
    <w:pPr>
      <w:widowControl w:val="0"/>
      <w:autoSpaceDE w:val="0"/>
      <w:autoSpaceDN w:val="0"/>
      <w:adjustRightInd w:val="0"/>
      <w:spacing w:line="324" w:lineRule="exact"/>
      <w:ind w:firstLine="533"/>
      <w:jc w:val="both"/>
    </w:pPr>
  </w:style>
  <w:style w:type="character" w:customStyle="1" w:styleId="FontStyle41">
    <w:name w:val="Font Style41"/>
    <w:uiPriority w:val="99"/>
    <w:rsid w:val="00522702"/>
    <w:rPr>
      <w:rFonts w:ascii="Times New Roman" w:hAnsi="Times New Roman"/>
      <w:sz w:val="26"/>
    </w:rPr>
  </w:style>
  <w:style w:type="character" w:customStyle="1" w:styleId="FontStyle43">
    <w:name w:val="Font Style43"/>
    <w:rsid w:val="00522702"/>
    <w:rPr>
      <w:rFonts w:ascii="Times New Roman" w:hAnsi="Times New Roman"/>
      <w:sz w:val="22"/>
    </w:rPr>
  </w:style>
  <w:style w:type="paragraph" w:styleId="ad">
    <w:name w:val="footer"/>
    <w:basedOn w:val="a0"/>
    <w:link w:val="ae"/>
    <w:rsid w:val="007F618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Нижний колонтитул Знак"/>
    <w:basedOn w:val="a1"/>
    <w:link w:val="ad"/>
    <w:locked/>
    <w:rsid w:val="007F6180"/>
    <w:rPr>
      <w:rFonts w:ascii="Times New Roman" w:hAnsi="Times New Roman"/>
      <w:sz w:val="24"/>
      <w:lang w:eastAsia="ru-RU"/>
    </w:rPr>
  </w:style>
  <w:style w:type="character" w:styleId="af">
    <w:name w:val="page number"/>
    <w:basedOn w:val="a1"/>
    <w:rsid w:val="007F6180"/>
    <w:rPr>
      <w:rFonts w:cs="Times New Roman"/>
    </w:rPr>
  </w:style>
  <w:style w:type="paragraph" w:customStyle="1" w:styleId="310">
    <w:name w:val="Основной текст с отступом 31"/>
    <w:basedOn w:val="a0"/>
    <w:uiPriority w:val="99"/>
    <w:rsid w:val="0097316D"/>
    <w:pPr>
      <w:suppressAutoHyphens/>
      <w:ind w:firstLine="708"/>
      <w:jc w:val="center"/>
    </w:pPr>
    <w:rPr>
      <w:rFonts w:eastAsia="Calibri"/>
      <w:sz w:val="28"/>
      <w:szCs w:val="20"/>
      <w:lang w:val="en-US" w:eastAsia="ar-SA"/>
    </w:rPr>
  </w:style>
  <w:style w:type="character" w:customStyle="1" w:styleId="apple-converted-space">
    <w:name w:val="apple-converted-space"/>
    <w:uiPriority w:val="99"/>
    <w:rsid w:val="00607008"/>
  </w:style>
  <w:style w:type="paragraph" w:customStyle="1" w:styleId="Default">
    <w:name w:val="Default"/>
    <w:uiPriority w:val="99"/>
    <w:rsid w:val="003A34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brdellink">
    <w:name w:val="libr_del_link"/>
    <w:basedOn w:val="a1"/>
    <w:rsid w:val="00E164B0"/>
  </w:style>
  <w:style w:type="paragraph" w:styleId="af0">
    <w:name w:val="Balloon Text"/>
    <w:basedOn w:val="a0"/>
    <w:link w:val="af1"/>
    <w:uiPriority w:val="99"/>
    <w:semiHidden/>
    <w:unhideWhenUsed/>
    <w:rsid w:val="00E133D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133D8"/>
    <w:rPr>
      <w:rFonts w:ascii="Tahoma" w:eastAsia="Times New Roman" w:hAnsi="Tahoma" w:cs="Tahoma"/>
      <w:sz w:val="16"/>
      <w:szCs w:val="16"/>
    </w:rPr>
  </w:style>
  <w:style w:type="paragraph" w:customStyle="1" w:styleId="af2">
    <w:name w:val="Для таблиц"/>
    <w:basedOn w:val="a0"/>
    <w:rsid w:val="00612C10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7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80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3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6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4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7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9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4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9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0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3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69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7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1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60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7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8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8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8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7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8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2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7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2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5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7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9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7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68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67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786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683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s/element.php?pl1_id=46397" TargetMode="External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my.bsu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.lanbook.com/books/element.php?pl1_id=506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s/element.php?pl1_id=5159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3031</Words>
  <Characters>17281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user</cp:lastModifiedBy>
  <cp:revision>3</cp:revision>
  <cp:lastPrinted>2017-07-04T04:55:00Z</cp:lastPrinted>
  <dcterms:created xsi:type="dcterms:W3CDTF">2018-03-06T00:20:00Z</dcterms:created>
  <dcterms:modified xsi:type="dcterms:W3CDTF">2018-03-06T03:47:00Z</dcterms:modified>
</cp:coreProperties>
</file>