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4"/>
        <w:gridCol w:w="5386"/>
      </w:tblGrid>
      <w:tr w:rsidR="0002419E" w:rsidRPr="0002419E" w:rsidTr="00286EEB">
        <w:tblPrEx>
          <w:tblCellMar>
            <w:top w:w="0" w:type="dxa"/>
            <w:bottom w:w="0" w:type="dxa"/>
          </w:tblCellMar>
        </w:tblPrEx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02419E" w:rsidRPr="0002419E" w:rsidRDefault="0002419E" w:rsidP="00286EEB">
            <w:pPr>
              <w:ind w:left="180"/>
              <w:jc w:val="center"/>
              <w:rPr>
                <w:rFonts w:ascii="Times New Roman" w:hAnsi="Times New Roman"/>
                <w:b/>
              </w:rPr>
            </w:pPr>
            <w:r w:rsidRPr="005828A3">
              <w:rPr>
                <w:rFonts w:ascii="Times New Roman" w:hAnsi="Times New Roman"/>
                <w:b/>
              </w:rPr>
              <w:t>Université de Lorraine (Nancy, France)</w:t>
            </w:r>
          </w:p>
          <w:p w:rsidR="0002419E" w:rsidRDefault="008D6693" w:rsidP="00286EEB">
            <w:pPr>
              <w:ind w:left="180"/>
              <w:jc w:val="center"/>
              <w:rPr>
                <w:b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495550" cy="876300"/>
                  <wp:effectExtent l="19050" t="0" r="0" b="0"/>
                  <wp:docPr id="1" name="Рисунок 1" descr="Accue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cue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19E" w:rsidRDefault="0002419E" w:rsidP="00286EEB">
            <w:pPr>
              <w:ind w:left="18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Университет Лотарингии </w:t>
            </w:r>
          </w:p>
          <w:p w:rsidR="0002419E" w:rsidRPr="0002419E" w:rsidRDefault="0002419E" w:rsidP="0002419E">
            <w:pPr>
              <w:ind w:left="18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г.Нанси, Франция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02419E" w:rsidRPr="00B31B0E" w:rsidRDefault="0002419E" w:rsidP="00286EEB">
            <w:pPr>
              <w:ind w:left="180"/>
              <w:jc w:val="center"/>
              <w:rPr>
                <w:b/>
              </w:rPr>
            </w:pPr>
            <w:r w:rsidRPr="00B31B0E">
              <w:rPr>
                <w:b/>
                <w:lang w:val="kk-KZ"/>
              </w:rPr>
              <w:t>Қазақ гуманитарлық заң университеті</w:t>
            </w:r>
          </w:p>
          <w:p w:rsidR="0002419E" w:rsidRPr="0066253A" w:rsidRDefault="008D6693" w:rsidP="00286EEB">
            <w:pPr>
              <w:ind w:left="180"/>
              <w:jc w:val="center"/>
              <w:rPr>
                <w:b/>
              </w:rPr>
            </w:pPr>
            <w:r>
              <w:rPr>
                <w:b/>
                <w:noProof/>
                <w:lang w:val="ru-RU" w:eastAsia="ru-RU"/>
              </w:rPr>
              <w:drawing>
                <wp:inline distT="0" distB="0" distL="0" distR="0">
                  <wp:extent cx="2352675" cy="828675"/>
                  <wp:effectExtent l="0" t="0" r="0" b="0"/>
                  <wp:docPr id="2" name="Рисунок 2" descr="Untitled-1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-1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419E" w:rsidRDefault="0002419E" w:rsidP="00286EEB">
            <w:pPr>
              <w:ind w:left="180"/>
              <w:jc w:val="center"/>
              <w:rPr>
                <w:b/>
                <w:lang w:val="ru-RU"/>
              </w:rPr>
            </w:pPr>
            <w:r w:rsidRPr="0002419E">
              <w:rPr>
                <w:b/>
                <w:lang w:val="ru-RU"/>
              </w:rPr>
              <w:t>Казахский гуманитарно-юридический университет</w:t>
            </w:r>
          </w:p>
          <w:p w:rsidR="0002419E" w:rsidRPr="005828A3" w:rsidRDefault="0002419E" w:rsidP="00286EEB">
            <w:pPr>
              <w:ind w:left="18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г. Астана, Казахстан</w:t>
            </w:r>
          </w:p>
        </w:tc>
      </w:tr>
    </w:tbl>
    <w:p w:rsidR="00286EEB" w:rsidRDefault="00286EEB" w:rsidP="00286EEB">
      <w:pPr>
        <w:pStyle w:val="a3"/>
        <w:ind w:firstLine="708"/>
        <w:rPr>
          <w:b/>
          <w:i/>
          <w:sz w:val="24"/>
          <w:szCs w:val="24"/>
        </w:rPr>
      </w:pPr>
    </w:p>
    <w:p w:rsidR="00D6121D" w:rsidRPr="00D6121D" w:rsidRDefault="00D6121D" w:rsidP="00D6121D">
      <w:pPr>
        <w:pStyle w:val="a3"/>
        <w:ind w:left="-540"/>
        <w:rPr>
          <w:sz w:val="24"/>
          <w:szCs w:val="24"/>
        </w:rPr>
      </w:pPr>
    </w:p>
    <w:p w:rsidR="00D6121D" w:rsidRPr="00D6121D" w:rsidRDefault="00D6121D" w:rsidP="00D6121D">
      <w:pPr>
        <w:tabs>
          <w:tab w:val="left" w:pos="3855"/>
        </w:tabs>
        <w:ind w:left="-540"/>
        <w:jc w:val="center"/>
        <w:rPr>
          <w:rFonts w:ascii="Times New Roman" w:hAnsi="Times New Roman"/>
          <w:b/>
          <w:bCs/>
          <w:sz w:val="24"/>
          <w:lang w:val="ru-RU"/>
        </w:rPr>
      </w:pPr>
      <w:r w:rsidRPr="00D6121D">
        <w:rPr>
          <w:rFonts w:ascii="Times New Roman" w:hAnsi="Times New Roman"/>
          <w:b/>
          <w:bCs/>
          <w:sz w:val="24"/>
          <w:lang w:val="ru-RU"/>
        </w:rPr>
        <w:t xml:space="preserve">ИНФОРМАЦИОННОЕ ПИСЬМО </w:t>
      </w:r>
    </w:p>
    <w:p w:rsidR="00D6121D" w:rsidRPr="00D6121D" w:rsidRDefault="00D6121D" w:rsidP="00D6121D">
      <w:pPr>
        <w:tabs>
          <w:tab w:val="left" w:pos="3855"/>
        </w:tabs>
        <w:ind w:left="-540"/>
        <w:jc w:val="center"/>
        <w:rPr>
          <w:rFonts w:ascii="Times New Roman" w:hAnsi="Times New Roman"/>
          <w:b/>
          <w:sz w:val="24"/>
          <w:lang w:val="ru-RU"/>
        </w:rPr>
      </w:pPr>
      <w:r w:rsidRPr="00D6121D">
        <w:rPr>
          <w:rFonts w:ascii="Times New Roman" w:hAnsi="Times New Roman"/>
          <w:b/>
          <w:sz w:val="24"/>
          <w:lang w:val="ru-RU"/>
        </w:rPr>
        <w:t>о  проведении Международной</w:t>
      </w:r>
      <w:r>
        <w:rPr>
          <w:rFonts w:ascii="Times New Roman" w:hAnsi="Times New Roman"/>
          <w:b/>
          <w:sz w:val="24"/>
          <w:lang w:val="ru-RU"/>
        </w:rPr>
        <w:t xml:space="preserve"> </w:t>
      </w:r>
      <w:r w:rsidRPr="00D6121D">
        <w:rPr>
          <w:rFonts w:ascii="Times New Roman" w:hAnsi="Times New Roman"/>
          <w:b/>
          <w:sz w:val="24"/>
          <w:lang w:val="ru-RU"/>
        </w:rPr>
        <w:t xml:space="preserve">научно-практической </w:t>
      </w:r>
      <w:r w:rsidR="00C44D0F">
        <w:rPr>
          <w:rFonts w:ascii="Times New Roman" w:hAnsi="Times New Roman"/>
          <w:b/>
          <w:sz w:val="24"/>
          <w:lang w:val="ru-RU"/>
        </w:rPr>
        <w:t>интернет-</w:t>
      </w:r>
      <w:r w:rsidRPr="00D6121D">
        <w:rPr>
          <w:rFonts w:ascii="Times New Roman" w:hAnsi="Times New Roman"/>
          <w:b/>
          <w:sz w:val="24"/>
          <w:lang w:val="ru-RU"/>
        </w:rPr>
        <w:t>конференции</w:t>
      </w:r>
      <w:r w:rsidR="00C44D0F">
        <w:rPr>
          <w:rFonts w:ascii="Times New Roman" w:hAnsi="Times New Roman"/>
          <w:b/>
          <w:sz w:val="24"/>
          <w:lang w:val="ru-RU"/>
        </w:rPr>
        <w:t xml:space="preserve"> </w:t>
      </w:r>
    </w:p>
    <w:p w:rsidR="00D6121D" w:rsidRDefault="00D6121D" w:rsidP="00D6121D">
      <w:pPr>
        <w:pStyle w:val="a3"/>
        <w:ind w:left="-540"/>
        <w:jc w:val="center"/>
        <w:rPr>
          <w:iCs/>
        </w:rPr>
      </w:pPr>
    </w:p>
    <w:p w:rsidR="00D6121D" w:rsidRPr="0016500F" w:rsidRDefault="00286EEB" w:rsidP="00D6121D">
      <w:pPr>
        <w:pStyle w:val="a3"/>
        <w:ind w:left="-540"/>
        <w:jc w:val="center"/>
        <w:rPr>
          <w:sz w:val="24"/>
          <w:szCs w:val="24"/>
        </w:rPr>
      </w:pPr>
      <w:r w:rsidRPr="0016500F">
        <w:rPr>
          <w:sz w:val="24"/>
          <w:szCs w:val="24"/>
        </w:rPr>
        <w:t>Уважаемые коллеги!</w:t>
      </w:r>
    </w:p>
    <w:p w:rsidR="00D6121D" w:rsidRPr="0016500F" w:rsidRDefault="00D6121D" w:rsidP="00D6121D">
      <w:pPr>
        <w:pStyle w:val="a3"/>
        <w:ind w:left="-540"/>
        <w:jc w:val="center"/>
        <w:rPr>
          <w:sz w:val="24"/>
          <w:szCs w:val="24"/>
        </w:rPr>
      </w:pPr>
    </w:p>
    <w:p w:rsidR="0016500F" w:rsidRPr="00543265" w:rsidRDefault="00286EEB" w:rsidP="0016500F">
      <w:pPr>
        <w:pStyle w:val="a3"/>
        <w:ind w:firstLine="708"/>
        <w:rPr>
          <w:sz w:val="24"/>
          <w:szCs w:val="24"/>
        </w:rPr>
      </w:pPr>
      <w:r w:rsidRPr="0016500F">
        <w:rPr>
          <w:sz w:val="24"/>
          <w:szCs w:val="24"/>
        </w:rPr>
        <w:t>Приглашаем Вас принять участие в работе</w:t>
      </w:r>
      <w:r w:rsidRPr="0016500F">
        <w:rPr>
          <w:b/>
          <w:bCs/>
          <w:sz w:val="24"/>
          <w:szCs w:val="24"/>
        </w:rPr>
        <w:t xml:space="preserve"> </w:t>
      </w:r>
      <w:r w:rsidRPr="0016500F">
        <w:rPr>
          <w:bCs/>
          <w:sz w:val="24"/>
          <w:szCs w:val="24"/>
        </w:rPr>
        <w:t>Международной</w:t>
      </w:r>
      <w:r w:rsidRPr="0016500F">
        <w:rPr>
          <w:sz w:val="24"/>
          <w:szCs w:val="24"/>
        </w:rPr>
        <w:t xml:space="preserve"> научно-практической конференции «</w:t>
      </w:r>
      <w:r w:rsidR="00D6121D" w:rsidRPr="0016500F">
        <w:rPr>
          <w:b/>
          <w:sz w:val="24"/>
          <w:szCs w:val="24"/>
          <w:shd w:val="clear" w:color="auto" w:fill="FFFFFF"/>
        </w:rPr>
        <w:t>Акмеологические ресурсы социального и психологического здоровья молодежи</w:t>
      </w:r>
      <w:r w:rsidRPr="0016500F">
        <w:rPr>
          <w:sz w:val="24"/>
          <w:szCs w:val="24"/>
        </w:rPr>
        <w:t>»,</w:t>
      </w:r>
      <w:r w:rsidRPr="0016500F">
        <w:rPr>
          <w:b/>
          <w:sz w:val="24"/>
          <w:szCs w:val="24"/>
        </w:rPr>
        <w:t xml:space="preserve"> </w:t>
      </w:r>
      <w:r w:rsidRPr="0016500F">
        <w:rPr>
          <w:sz w:val="24"/>
          <w:szCs w:val="24"/>
        </w:rPr>
        <w:t xml:space="preserve">которая состоится </w:t>
      </w:r>
      <w:r w:rsidR="009C0AE0">
        <w:rPr>
          <w:sz w:val="24"/>
          <w:szCs w:val="24"/>
        </w:rPr>
        <w:t>12</w:t>
      </w:r>
      <w:r w:rsidR="00C44D0F">
        <w:rPr>
          <w:sz w:val="24"/>
          <w:szCs w:val="24"/>
        </w:rPr>
        <w:t>-13 дека</w:t>
      </w:r>
      <w:r w:rsidR="00D6121D" w:rsidRPr="0016500F">
        <w:rPr>
          <w:sz w:val="24"/>
          <w:szCs w:val="24"/>
        </w:rPr>
        <w:t xml:space="preserve">бря </w:t>
      </w:r>
      <w:smartTag w:uri="urn:schemas-microsoft-com:office:smarttags" w:element="metricconverter">
        <w:smartTagPr>
          <w:attr w:name="ProductID" w:val="2016 г"/>
        </w:smartTagPr>
        <w:r w:rsidR="00C21049">
          <w:rPr>
            <w:sz w:val="24"/>
            <w:szCs w:val="24"/>
          </w:rPr>
          <w:t>2016</w:t>
        </w:r>
        <w:r w:rsidRPr="0016500F">
          <w:rPr>
            <w:sz w:val="24"/>
            <w:szCs w:val="24"/>
          </w:rPr>
          <w:t xml:space="preserve"> г</w:t>
        </w:r>
      </w:smartTag>
      <w:r w:rsidRPr="0016500F">
        <w:rPr>
          <w:sz w:val="24"/>
          <w:szCs w:val="24"/>
        </w:rPr>
        <w:t>. Конференция проходит в рамках реализации проекта «</w:t>
      </w:r>
      <w:r w:rsidR="00D6121D" w:rsidRPr="0016500F">
        <w:rPr>
          <w:bCs/>
          <w:kern w:val="36"/>
          <w:sz w:val="24"/>
          <w:szCs w:val="24"/>
        </w:rPr>
        <w:t>Кросскультурное сравнительное исследование социально-</w:t>
      </w:r>
      <w:r w:rsidR="00D6121D" w:rsidRPr="00543265">
        <w:rPr>
          <w:bCs/>
          <w:kern w:val="36"/>
          <w:sz w:val="24"/>
          <w:szCs w:val="24"/>
        </w:rPr>
        <w:t>психологического здоровья  молодежи Франции и Казахстана</w:t>
      </w:r>
      <w:r w:rsidR="00D6121D" w:rsidRPr="00543265">
        <w:rPr>
          <w:sz w:val="24"/>
          <w:szCs w:val="24"/>
        </w:rPr>
        <w:t xml:space="preserve">», разрабатываемого кафедрой социально-психологический дисциплин Университета </w:t>
      </w:r>
      <w:r w:rsidR="0016500F" w:rsidRPr="00543265">
        <w:rPr>
          <w:sz w:val="24"/>
          <w:szCs w:val="24"/>
        </w:rPr>
        <w:t>КАЗГЮУ (Казахстан) и Университета Лотарингии (Франция)</w:t>
      </w:r>
      <w:r w:rsidR="00D6121D" w:rsidRPr="00543265">
        <w:rPr>
          <w:sz w:val="24"/>
          <w:szCs w:val="24"/>
        </w:rPr>
        <w:t>.</w:t>
      </w:r>
    </w:p>
    <w:p w:rsidR="0016500F" w:rsidRPr="00543265" w:rsidRDefault="00286EEB" w:rsidP="0016500F">
      <w:pPr>
        <w:pStyle w:val="a3"/>
        <w:ind w:firstLine="708"/>
        <w:rPr>
          <w:spacing w:val="-2"/>
          <w:sz w:val="24"/>
          <w:szCs w:val="24"/>
        </w:rPr>
      </w:pPr>
      <w:r w:rsidRPr="00543265">
        <w:rPr>
          <w:b/>
          <w:sz w:val="24"/>
          <w:szCs w:val="24"/>
        </w:rPr>
        <w:t>Цель конференции</w:t>
      </w:r>
      <w:r w:rsidRPr="00543265">
        <w:rPr>
          <w:sz w:val="24"/>
          <w:szCs w:val="24"/>
        </w:rPr>
        <w:t xml:space="preserve"> состоит в обсуждении фундаментальных и прикладных аспектов </w:t>
      </w:r>
      <w:r w:rsidR="0016500F" w:rsidRPr="00543265">
        <w:rPr>
          <w:sz w:val="24"/>
          <w:szCs w:val="24"/>
        </w:rPr>
        <w:t xml:space="preserve">социального и </w:t>
      </w:r>
      <w:r w:rsidR="0016500F" w:rsidRPr="00543265">
        <w:rPr>
          <w:sz w:val="24"/>
          <w:szCs w:val="24"/>
          <w:shd w:val="clear" w:color="auto" w:fill="FFFFFF"/>
        </w:rPr>
        <w:t>психологического здоровья молодежи в теоретико-методологическом, феноменологическом, онтологическом, акмеологическом, типологическом (инвариантно-вариативном) аспектах</w:t>
      </w:r>
      <w:r w:rsidRPr="00543265">
        <w:rPr>
          <w:spacing w:val="-2"/>
          <w:sz w:val="24"/>
          <w:szCs w:val="24"/>
        </w:rPr>
        <w:t>, как условия успешной с</w:t>
      </w:r>
      <w:r w:rsidRPr="00543265">
        <w:rPr>
          <w:spacing w:val="-2"/>
          <w:sz w:val="24"/>
          <w:szCs w:val="24"/>
        </w:rPr>
        <w:t>о</w:t>
      </w:r>
      <w:r w:rsidRPr="00543265">
        <w:rPr>
          <w:spacing w:val="-2"/>
          <w:sz w:val="24"/>
          <w:szCs w:val="24"/>
        </w:rPr>
        <w:t>циализации личности и устойчивого развития региона.</w:t>
      </w:r>
    </w:p>
    <w:p w:rsidR="0016500F" w:rsidRPr="00543265" w:rsidRDefault="00286EEB" w:rsidP="0016500F">
      <w:pPr>
        <w:pStyle w:val="a3"/>
        <w:ind w:firstLine="708"/>
        <w:rPr>
          <w:sz w:val="24"/>
          <w:szCs w:val="24"/>
        </w:rPr>
      </w:pPr>
      <w:r w:rsidRPr="00543265">
        <w:rPr>
          <w:b/>
          <w:sz w:val="24"/>
          <w:szCs w:val="24"/>
        </w:rPr>
        <w:t>К участию в конференции</w:t>
      </w:r>
      <w:r w:rsidRPr="00543265">
        <w:rPr>
          <w:sz w:val="24"/>
          <w:szCs w:val="24"/>
        </w:rPr>
        <w:t xml:space="preserve"> приглашаются учёные и преподаватели высших и средних профессиональных учебных заведений, представители власти, психологи, социальные педагоги, социальные работники, представители государственных и негосударственных общественных </w:t>
      </w:r>
      <w:r w:rsidR="0016500F" w:rsidRPr="00543265">
        <w:rPr>
          <w:sz w:val="24"/>
          <w:szCs w:val="24"/>
        </w:rPr>
        <w:t xml:space="preserve">организаций, </w:t>
      </w:r>
      <w:r w:rsidRPr="00543265">
        <w:rPr>
          <w:sz w:val="24"/>
          <w:szCs w:val="24"/>
        </w:rPr>
        <w:t>магистранты</w:t>
      </w:r>
      <w:r w:rsidR="0016500F" w:rsidRPr="00543265">
        <w:rPr>
          <w:sz w:val="24"/>
          <w:szCs w:val="24"/>
        </w:rPr>
        <w:t xml:space="preserve"> и докторанты</w:t>
      </w:r>
      <w:r w:rsidRPr="00543265">
        <w:rPr>
          <w:sz w:val="24"/>
          <w:szCs w:val="24"/>
        </w:rPr>
        <w:t>.</w:t>
      </w:r>
    </w:p>
    <w:p w:rsidR="0016500F" w:rsidRPr="00543265" w:rsidRDefault="00286EEB" w:rsidP="0016500F">
      <w:pPr>
        <w:pStyle w:val="a3"/>
        <w:ind w:firstLine="708"/>
        <w:rPr>
          <w:b/>
          <w:sz w:val="24"/>
          <w:szCs w:val="24"/>
        </w:rPr>
      </w:pPr>
      <w:r w:rsidRPr="00543265">
        <w:rPr>
          <w:b/>
          <w:sz w:val="24"/>
          <w:szCs w:val="24"/>
        </w:rPr>
        <w:t>Научные направления конференции</w:t>
      </w:r>
    </w:p>
    <w:p w:rsidR="0016500F" w:rsidRPr="00543265" w:rsidRDefault="00286EEB" w:rsidP="0016500F">
      <w:pPr>
        <w:pStyle w:val="a3"/>
        <w:numPr>
          <w:ilvl w:val="0"/>
          <w:numId w:val="2"/>
        </w:numPr>
        <w:rPr>
          <w:sz w:val="24"/>
          <w:szCs w:val="24"/>
        </w:rPr>
      </w:pPr>
      <w:r w:rsidRPr="00543265">
        <w:rPr>
          <w:sz w:val="24"/>
          <w:szCs w:val="24"/>
        </w:rPr>
        <w:t xml:space="preserve">Междисциплинарный подход к изучению феноменов </w:t>
      </w:r>
      <w:r w:rsidR="0016500F" w:rsidRPr="00543265">
        <w:rPr>
          <w:sz w:val="24"/>
          <w:szCs w:val="24"/>
        </w:rPr>
        <w:t xml:space="preserve">социального и </w:t>
      </w:r>
      <w:r w:rsidR="0016500F" w:rsidRPr="00543265">
        <w:rPr>
          <w:sz w:val="24"/>
          <w:szCs w:val="24"/>
          <w:shd w:val="clear" w:color="auto" w:fill="FFFFFF"/>
        </w:rPr>
        <w:t>психологического здоровья</w:t>
      </w:r>
      <w:r w:rsidRPr="00543265">
        <w:rPr>
          <w:sz w:val="24"/>
          <w:szCs w:val="24"/>
        </w:rPr>
        <w:t xml:space="preserve">. </w:t>
      </w:r>
    </w:p>
    <w:p w:rsidR="00543265" w:rsidRPr="00543265" w:rsidRDefault="00286EEB" w:rsidP="00543265">
      <w:pPr>
        <w:pStyle w:val="a3"/>
        <w:numPr>
          <w:ilvl w:val="0"/>
          <w:numId w:val="2"/>
        </w:numPr>
        <w:rPr>
          <w:sz w:val="24"/>
          <w:szCs w:val="24"/>
        </w:rPr>
      </w:pPr>
      <w:r w:rsidRPr="00543265">
        <w:rPr>
          <w:sz w:val="24"/>
          <w:szCs w:val="24"/>
        </w:rPr>
        <w:t xml:space="preserve">Проблемы социализации личности в современном изменяющемся мире и способы их решения посредством </w:t>
      </w:r>
      <w:r w:rsidR="0016500F" w:rsidRPr="00543265">
        <w:rPr>
          <w:sz w:val="24"/>
          <w:szCs w:val="24"/>
        </w:rPr>
        <w:t xml:space="preserve">актуализации </w:t>
      </w:r>
      <w:r w:rsidR="0016500F" w:rsidRPr="00543265">
        <w:rPr>
          <w:sz w:val="24"/>
          <w:szCs w:val="24"/>
          <w:shd w:val="clear" w:color="auto" w:fill="FFFFFF"/>
        </w:rPr>
        <w:t>акмеологических резервов социально-психологического здоровья</w:t>
      </w:r>
      <w:r w:rsidRPr="00543265">
        <w:rPr>
          <w:sz w:val="24"/>
          <w:szCs w:val="24"/>
        </w:rPr>
        <w:t xml:space="preserve">. </w:t>
      </w:r>
    </w:p>
    <w:p w:rsidR="00543265" w:rsidRPr="00543265" w:rsidRDefault="00543265" w:rsidP="00543265">
      <w:pPr>
        <w:pStyle w:val="a3"/>
        <w:numPr>
          <w:ilvl w:val="0"/>
          <w:numId w:val="2"/>
        </w:numPr>
        <w:rPr>
          <w:sz w:val="24"/>
          <w:szCs w:val="24"/>
        </w:rPr>
      </w:pPr>
      <w:r w:rsidRPr="00543265">
        <w:rPr>
          <w:sz w:val="24"/>
          <w:szCs w:val="24"/>
          <w:shd w:val="clear" w:color="auto" w:fill="FFFFFF"/>
        </w:rPr>
        <w:t>Молодежь как особая социальна</w:t>
      </w:r>
      <w:r>
        <w:rPr>
          <w:sz w:val="24"/>
          <w:szCs w:val="24"/>
          <w:shd w:val="clear" w:color="auto" w:fill="FFFFFF"/>
        </w:rPr>
        <w:t>я группа, уровень ее социально-психологического</w:t>
      </w:r>
      <w:r w:rsidRPr="00543265">
        <w:rPr>
          <w:sz w:val="24"/>
          <w:szCs w:val="24"/>
          <w:shd w:val="clear" w:color="auto" w:fill="FFFFFF"/>
        </w:rPr>
        <w:t xml:space="preserve"> здоровья</w:t>
      </w:r>
      <w:r>
        <w:rPr>
          <w:sz w:val="24"/>
          <w:szCs w:val="24"/>
          <w:shd w:val="clear" w:color="auto" w:fill="FFFFFF"/>
        </w:rPr>
        <w:t>.</w:t>
      </w:r>
      <w:r w:rsidRPr="00543265">
        <w:rPr>
          <w:bCs/>
          <w:sz w:val="24"/>
          <w:szCs w:val="24"/>
        </w:rPr>
        <w:t xml:space="preserve"> </w:t>
      </w:r>
    </w:p>
    <w:p w:rsidR="00543265" w:rsidRPr="00543265" w:rsidRDefault="00286EEB" w:rsidP="00543265">
      <w:pPr>
        <w:pStyle w:val="a3"/>
        <w:numPr>
          <w:ilvl w:val="0"/>
          <w:numId w:val="2"/>
        </w:numPr>
        <w:rPr>
          <w:sz w:val="24"/>
          <w:szCs w:val="24"/>
        </w:rPr>
      </w:pPr>
      <w:r w:rsidRPr="00543265">
        <w:rPr>
          <w:bCs/>
          <w:sz w:val="24"/>
          <w:szCs w:val="24"/>
        </w:rPr>
        <w:t xml:space="preserve">Технологические и </w:t>
      </w:r>
      <w:r w:rsidR="00543265" w:rsidRPr="00543265">
        <w:rPr>
          <w:sz w:val="24"/>
          <w:szCs w:val="24"/>
          <w:shd w:val="clear" w:color="auto" w:fill="FFFFFF"/>
        </w:rPr>
        <w:t>акмеологических</w:t>
      </w:r>
      <w:r w:rsidR="00543265" w:rsidRPr="00543265">
        <w:rPr>
          <w:bCs/>
          <w:sz w:val="24"/>
          <w:szCs w:val="24"/>
        </w:rPr>
        <w:t xml:space="preserve"> </w:t>
      </w:r>
      <w:r w:rsidRPr="00543265">
        <w:rPr>
          <w:bCs/>
          <w:sz w:val="24"/>
          <w:szCs w:val="24"/>
        </w:rPr>
        <w:t xml:space="preserve">основы, реальные практики и опыт формирования </w:t>
      </w:r>
      <w:r w:rsidR="00543265" w:rsidRPr="00543265">
        <w:rPr>
          <w:sz w:val="24"/>
          <w:szCs w:val="24"/>
        </w:rPr>
        <w:t xml:space="preserve">социального и </w:t>
      </w:r>
      <w:r w:rsidR="00543265" w:rsidRPr="00543265">
        <w:rPr>
          <w:sz w:val="24"/>
          <w:szCs w:val="24"/>
          <w:shd w:val="clear" w:color="auto" w:fill="FFFFFF"/>
        </w:rPr>
        <w:t>психологического здоровья молодого поколения.</w:t>
      </w:r>
    </w:p>
    <w:p w:rsidR="00286EEB" w:rsidRPr="00543265" w:rsidRDefault="00543265" w:rsidP="00543265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Социальная политика государства</w:t>
      </w:r>
      <w:r w:rsidRPr="00543265">
        <w:rPr>
          <w:sz w:val="24"/>
          <w:szCs w:val="24"/>
          <w:shd w:val="clear" w:color="auto" w:fill="FFFFFF"/>
        </w:rPr>
        <w:t xml:space="preserve"> в области обеспечения</w:t>
      </w:r>
      <w:r>
        <w:rPr>
          <w:sz w:val="24"/>
          <w:szCs w:val="24"/>
          <w:shd w:val="clear" w:color="auto" w:fill="FFFFFF"/>
        </w:rPr>
        <w:t xml:space="preserve"> и</w:t>
      </w:r>
      <w:r w:rsidRPr="00543265">
        <w:rPr>
          <w:sz w:val="24"/>
          <w:szCs w:val="24"/>
          <w:shd w:val="clear" w:color="auto" w:fill="FFFFFF"/>
        </w:rPr>
        <w:t xml:space="preserve"> улучшения социального</w:t>
      </w:r>
      <w:r>
        <w:rPr>
          <w:sz w:val="24"/>
          <w:szCs w:val="24"/>
          <w:shd w:val="clear" w:color="auto" w:fill="FFFFFF"/>
        </w:rPr>
        <w:t xml:space="preserve"> и психологического</w:t>
      </w:r>
      <w:r w:rsidRPr="00543265">
        <w:rPr>
          <w:sz w:val="24"/>
          <w:szCs w:val="24"/>
          <w:shd w:val="clear" w:color="auto" w:fill="FFFFFF"/>
        </w:rPr>
        <w:t xml:space="preserve"> здоровья молодежи</w:t>
      </w:r>
      <w:r>
        <w:rPr>
          <w:sz w:val="24"/>
          <w:szCs w:val="24"/>
          <w:shd w:val="clear" w:color="auto" w:fill="FFFFFF"/>
        </w:rPr>
        <w:t>.</w:t>
      </w:r>
    </w:p>
    <w:p w:rsidR="009B3EE4" w:rsidRPr="00C44D0F" w:rsidRDefault="009B3EE4" w:rsidP="00C44D0F">
      <w:pPr>
        <w:pStyle w:val="a5"/>
        <w:spacing w:before="0" w:beforeAutospacing="0" w:after="0" w:afterAutospacing="0"/>
        <w:ind w:firstLine="540"/>
        <w:jc w:val="both"/>
        <w:rPr>
          <w:shd w:val="clear" w:color="auto" w:fill="FFFFFF"/>
        </w:rPr>
      </w:pPr>
      <w:r>
        <w:t>Материалы конференции будут опубликованы в форме сборника статей. Сборнику будут присвоены соответствующие библиотечные индексы УДК, ББK и международный стандартный книжный номер (ISBN).</w:t>
      </w:r>
      <w:r w:rsidRPr="00745D86">
        <w:t xml:space="preserve"> </w:t>
      </w:r>
      <w:r>
        <w:t xml:space="preserve">Материалы конференции будут </w:t>
      </w:r>
      <w:r w:rsidR="00C44D0F">
        <w:t>размещены</w:t>
      </w:r>
      <w:r w:rsidR="00C44D0F" w:rsidRPr="001A1488">
        <w:t xml:space="preserve"> в </w:t>
      </w:r>
      <w:r w:rsidR="00C44D0F" w:rsidRPr="001A1488">
        <w:lastRenderedPageBreak/>
        <w:t>научной электронной библиотеке eLIBRARY.RU (h</w:t>
      </w:r>
      <w:r w:rsidR="00C44D0F">
        <w:t xml:space="preserve">ttp://elibrary.ru/) и </w:t>
      </w:r>
      <w:r>
        <w:t>разосланы по основным библиотекам стран СНГ</w:t>
      </w:r>
      <w:r w:rsidR="00C44D0F">
        <w:t xml:space="preserve"> и участникам проекта </w:t>
      </w:r>
      <w:r w:rsidR="00C44D0F" w:rsidRPr="00C44D0F">
        <w:rPr>
          <w:b/>
        </w:rPr>
        <w:t>бесплатно</w:t>
      </w:r>
      <w:r w:rsidR="00C44D0F">
        <w:rPr>
          <w:b/>
        </w:rPr>
        <w:t xml:space="preserve"> </w:t>
      </w:r>
      <w:r w:rsidR="00C44D0F" w:rsidRPr="004708FC">
        <w:t xml:space="preserve">в формате </w:t>
      </w:r>
      <w:r w:rsidR="00C44D0F" w:rsidRPr="004708FC">
        <w:rPr>
          <w:i/>
        </w:rPr>
        <w:t>PDF</w:t>
      </w:r>
      <w:r>
        <w:t>.</w:t>
      </w:r>
    </w:p>
    <w:p w:rsidR="009B3EE4" w:rsidRPr="00195D0F" w:rsidRDefault="009B3EE4" w:rsidP="009B3EE4">
      <w:pPr>
        <w:pStyle w:val="a5"/>
        <w:spacing w:before="0" w:beforeAutospacing="0" w:after="0" w:afterAutospacing="0"/>
        <w:ind w:firstLine="426"/>
        <w:jc w:val="both"/>
      </w:pPr>
      <w:r>
        <w:t xml:space="preserve">Для участия в конференции </w:t>
      </w:r>
      <w:r w:rsidRPr="00195D0F">
        <w:t xml:space="preserve">необходимо до </w:t>
      </w:r>
      <w:r w:rsidR="009C0AE0">
        <w:rPr>
          <w:b/>
        </w:rPr>
        <w:t>1</w:t>
      </w:r>
      <w:r w:rsidR="00C44D0F">
        <w:rPr>
          <w:b/>
        </w:rPr>
        <w:t xml:space="preserve"> дека</w:t>
      </w:r>
      <w:r w:rsidR="00C21049">
        <w:rPr>
          <w:b/>
        </w:rPr>
        <w:t xml:space="preserve">бря </w:t>
      </w:r>
      <w:smartTag w:uri="urn:schemas-microsoft-com:office:smarttags" w:element="metricconverter">
        <w:smartTagPr>
          <w:attr w:name="ProductID" w:val="2016 г"/>
        </w:smartTagPr>
        <w:r w:rsidR="00C21049">
          <w:rPr>
            <w:b/>
          </w:rPr>
          <w:t>2016</w:t>
        </w:r>
        <w:r w:rsidRPr="00195D0F">
          <w:rPr>
            <w:b/>
          </w:rPr>
          <w:t xml:space="preserve"> г</w:t>
        </w:r>
      </w:smartTag>
      <w:r w:rsidRPr="00195D0F">
        <w:rPr>
          <w:b/>
        </w:rPr>
        <w:t>.</w:t>
      </w:r>
      <w:r w:rsidRPr="00195D0F">
        <w:t xml:space="preserve"> представить в оргкомитет:</w:t>
      </w:r>
    </w:p>
    <w:p w:rsidR="009B3EE4" w:rsidRPr="00195D0F" w:rsidRDefault="009B3EE4" w:rsidP="009B3EE4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 w:rsidRPr="00195D0F">
        <w:t xml:space="preserve">заявку на участие в конференции на каждого участника </w:t>
      </w:r>
    </w:p>
    <w:p w:rsidR="00195D0F" w:rsidRPr="00195D0F" w:rsidRDefault="009B3EE4" w:rsidP="00195D0F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 w:rsidRPr="00195D0F">
        <w:rPr>
          <w:spacing w:val="-2"/>
        </w:rPr>
        <w:t>текст научной статьи, оформленный по требованиям.</w:t>
      </w:r>
    </w:p>
    <w:p w:rsidR="00195D0F" w:rsidRDefault="009B3EE4" w:rsidP="00195D0F">
      <w:pPr>
        <w:pStyle w:val="a5"/>
        <w:spacing w:before="0" w:beforeAutospacing="0" w:after="0" w:afterAutospacing="0"/>
        <w:ind w:firstLine="540"/>
        <w:jc w:val="both"/>
      </w:pPr>
      <w:r w:rsidRPr="00195D0F">
        <w:t>Все необходимые материалы отправлять в оргкомитет по электронной почте</w:t>
      </w:r>
      <w:r w:rsidR="00C44D0F">
        <w:t xml:space="preserve"> </w:t>
      </w:r>
      <w:hyperlink r:id="rId7" w:history="1">
        <w:r w:rsidR="00C44D0F" w:rsidRPr="00857DD1">
          <w:rPr>
            <w:rStyle w:val="a6"/>
          </w:rPr>
          <w:t>8220@</w:t>
        </w:r>
        <w:r w:rsidR="00C44D0F" w:rsidRPr="00857DD1">
          <w:rPr>
            <w:rStyle w:val="a6"/>
            <w:lang w:val="en-US"/>
          </w:rPr>
          <w:t>mail</w:t>
        </w:r>
        <w:r w:rsidR="00C44D0F" w:rsidRPr="00857DD1">
          <w:rPr>
            <w:rStyle w:val="a6"/>
          </w:rPr>
          <w:t>.</w:t>
        </w:r>
        <w:r w:rsidR="00C44D0F" w:rsidRPr="00857DD1">
          <w:rPr>
            <w:rStyle w:val="a6"/>
            <w:lang w:val="en-US"/>
          </w:rPr>
          <w:t>ru</w:t>
        </w:r>
      </w:hyperlink>
      <w:r w:rsidR="00C44D0F" w:rsidRPr="00C44D0F">
        <w:t xml:space="preserve">  </w:t>
      </w:r>
      <w:r w:rsidR="00C44D0F">
        <w:t>в дву</w:t>
      </w:r>
      <w:r w:rsidRPr="00195D0F">
        <w:t>х файлах: заявка и статья в текстовом формате с именам</w:t>
      </w:r>
      <w:r w:rsidR="00C44D0F">
        <w:t>и файлов «Фамилия_заявка» и «Фамилия_статья»</w:t>
      </w:r>
      <w:r w:rsidRPr="00195D0F">
        <w:t xml:space="preserve">. </w:t>
      </w:r>
    </w:p>
    <w:p w:rsidR="00C44D0F" w:rsidRPr="005A6BE9" w:rsidRDefault="00C44D0F" w:rsidP="00C44D0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5A6BE9" w:rsidRDefault="005A6BE9" w:rsidP="00C44D0F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A6BE9">
        <w:rPr>
          <w:rFonts w:ascii="Times New Roman" w:hAnsi="Times New Roman"/>
          <w:b/>
          <w:sz w:val="24"/>
          <w:szCs w:val="24"/>
        </w:rPr>
        <w:t xml:space="preserve">ОБРАЗЕЦ ОФОРМЛЕНИЯ </w:t>
      </w:r>
      <w:r w:rsidRPr="005A6BE9">
        <w:rPr>
          <w:rFonts w:ascii="Times New Roman" w:hAnsi="Times New Roman"/>
          <w:b/>
          <w:sz w:val="24"/>
          <w:szCs w:val="24"/>
          <w:lang w:val="ru-RU"/>
        </w:rPr>
        <w:t>ЗАЯВКИ</w:t>
      </w:r>
    </w:p>
    <w:p w:rsidR="005A6BE9" w:rsidRPr="005A6BE9" w:rsidRDefault="005A6BE9" w:rsidP="00C44D0F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4407"/>
      </w:tblGrid>
      <w:tr w:rsidR="00C44D0F" w:rsidRPr="00E8742F" w:rsidTr="00E326C4">
        <w:tc>
          <w:tcPr>
            <w:tcW w:w="4407" w:type="dxa"/>
          </w:tcPr>
          <w:p w:rsidR="00C44D0F" w:rsidRPr="00E8742F" w:rsidRDefault="00C44D0F" w:rsidP="00E32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2F">
              <w:rPr>
                <w:rFonts w:ascii="Times New Roman" w:hAnsi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4407" w:type="dxa"/>
          </w:tcPr>
          <w:p w:rsidR="00C44D0F" w:rsidRPr="00E8742F" w:rsidRDefault="00C44D0F" w:rsidP="00E32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D0F" w:rsidRPr="00E8742F" w:rsidTr="005A6BE9">
        <w:trPr>
          <w:trHeight w:val="321"/>
        </w:trPr>
        <w:tc>
          <w:tcPr>
            <w:tcW w:w="4407" w:type="dxa"/>
          </w:tcPr>
          <w:p w:rsidR="00C44D0F" w:rsidRPr="00E8742F" w:rsidRDefault="00C44D0F" w:rsidP="00E32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2F">
              <w:rPr>
                <w:rFonts w:ascii="Times New Roman" w:hAnsi="Times New Roman"/>
                <w:sz w:val="24"/>
                <w:szCs w:val="24"/>
              </w:rPr>
              <w:t>Название секции</w:t>
            </w:r>
          </w:p>
        </w:tc>
        <w:tc>
          <w:tcPr>
            <w:tcW w:w="4407" w:type="dxa"/>
          </w:tcPr>
          <w:p w:rsidR="00C44D0F" w:rsidRPr="005A6BE9" w:rsidRDefault="00C44D0F" w:rsidP="005A6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44D0F" w:rsidRPr="00E8742F" w:rsidTr="00E326C4">
        <w:trPr>
          <w:trHeight w:val="204"/>
        </w:trPr>
        <w:tc>
          <w:tcPr>
            <w:tcW w:w="4407" w:type="dxa"/>
          </w:tcPr>
          <w:p w:rsidR="00C44D0F" w:rsidRPr="00E8742F" w:rsidRDefault="00C44D0F" w:rsidP="00E32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2F">
              <w:rPr>
                <w:rFonts w:ascii="Times New Roman" w:hAnsi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4407" w:type="dxa"/>
          </w:tcPr>
          <w:p w:rsidR="00C44D0F" w:rsidRPr="00E8742F" w:rsidRDefault="00C44D0F" w:rsidP="00E32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D0F" w:rsidRPr="00E8742F" w:rsidTr="00E326C4">
        <w:tc>
          <w:tcPr>
            <w:tcW w:w="4407" w:type="dxa"/>
          </w:tcPr>
          <w:p w:rsidR="00C44D0F" w:rsidRPr="00E8742F" w:rsidRDefault="00C44D0F" w:rsidP="00E32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2F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4407" w:type="dxa"/>
          </w:tcPr>
          <w:p w:rsidR="00C44D0F" w:rsidRPr="00E8742F" w:rsidRDefault="00C44D0F" w:rsidP="00E32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D0F" w:rsidRPr="00E8742F" w:rsidTr="00E326C4">
        <w:tc>
          <w:tcPr>
            <w:tcW w:w="4407" w:type="dxa"/>
          </w:tcPr>
          <w:p w:rsidR="00C44D0F" w:rsidRPr="00E8742F" w:rsidRDefault="00C44D0F" w:rsidP="00E32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2F">
              <w:rPr>
                <w:rFonts w:ascii="Times New Roman" w:hAnsi="Times New Roman"/>
                <w:sz w:val="24"/>
                <w:szCs w:val="24"/>
              </w:rPr>
              <w:t>Должность, звание</w:t>
            </w:r>
          </w:p>
        </w:tc>
        <w:tc>
          <w:tcPr>
            <w:tcW w:w="4407" w:type="dxa"/>
          </w:tcPr>
          <w:p w:rsidR="00C44D0F" w:rsidRPr="00E8742F" w:rsidRDefault="00C44D0F" w:rsidP="00E32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D0F" w:rsidRPr="00E8742F" w:rsidTr="00E326C4">
        <w:tc>
          <w:tcPr>
            <w:tcW w:w="4407" w:type="dxa"/>
          </w:tcPr>
          <w:p w:rsidR="00C44D0F" w:rsidRPr="00E8742F" w:rsidRDefault="00C44D0F" w:rsidP="00E32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2F">
              <w:rPr>
                <w:rFonts w:ascii="Times New Roman" w:hAnsi="Times New Roman"/>
                <w:sz w:val="24"/>
                <w:szCs w:val="24"/>
              </w:rPr>
              <w:t>Телефон, факс</w:t>
            </w:r>
          </w:p>
        </w:tc>
        <w:tc>
          <w:tcPr>
            <w:tcW w:w="4407" w:type="dxa"/>
          </w:tcPr>
          <w:p w:rsidR="00C44D0F" w:rsidRPr="00E8742F" w:rsidRDefault="00C44D0F" w:rsidP="00E32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D0F" w:rsidRPr="00E8742F" w:rsidTr="00E326C4">
        <w:tc>
          <w:tcPr>
            <w:tcW w:w="4407" w:type="dxa"/>
          </w:tcPr>
          <w:p w:rsidR="00C44D0F" w:rsidRPr="00E8742F" w:rsidRDefault="00C44D0F" w:rsidP="00E32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2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8742F">
              <w:rPr>
                <w:rFonts w:ascii="Times New Roman" w:hAnsi="Times New Roman"/>
                <w:sz w:val="24"/>
                <w:szCs w:val="24"/>
              </w:rPr>
              <w:t>-</w:t>
            </w:r>
            <w:r w:rsidRPr="00E8742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407" w:type="dxa"/>
          </w:tcPr>
          <w:p w:rsidR="00C44D0F" w:rsidRPr="00E8742F" w:rsidRDefault="00C44D0F" w:rsidP="00E326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4D0F" w:rsidRDefault="00C44D0F" w:rsidP="00195D0F">
      <w:pPr>
        <w:pStyle w:val="a5"/>
        <w:spacing w:before="0" w:beforeAutospacing="0" w:after="0" w:afterAutospacing="0"/>
        <w:ind w:firstLine="540"/>
        <w:jc w:val="both"/>
      </w:pPr>
    </w:p>
    <w:p w:rsidR="000C4EA0" w:rsidRPr="0086000B" w:rsidRDefault="000C4EA0" w:rsidP="0086000B">
      <w:pPr>
        <w:pStyle w:val="a5"/>
        <w:spacing w:before="0" w:beforeAutospacing="0" w:after="0" w:afterAutospacing="0"/>
        <w:ind w:firstLine="540"/>
        <w:jc w:val="center"/>
        <w:rPr>
          <w:b/>
        </w:rPr>
      </w:pPr>
      <w:r w:rsidRPr="0086000B">
        <w:rPr>
          <w:b/>
        </w:rPr>
        <w:t>ОБРАЗЕЦ ОФОРМЛЕНИЯ МАТЕРИАЛОВ СТАТЬИ</w:t>
      </w:r>
    </w:p>
    <w:p w:rsidR="0086000B" w:rsidRDefault="0086000B" w:rsidP="000C4EA0">
      <w:pPr>
        <w:pStyle w:val="a5"/>
        <w:spacing w:before="0" w:beforeAutospacing="0" w:after="0" w:afterAutospacing="0"/>
        <w:ind w:firstLine="540"/>
        <w:jc w:val="both"/>
        <w:rPr>
          <w:iCs/>
        </w:rPr>
      </w:pPr>
    </w:p>
    <w:p w:rsidR="0086000B" w:rsidRPr="00C1335A" w:rsidRDefault="000C4EA0" w:rsidP="0016082E">
      <w:pPr>
        <w:pStyle w:val="a5"/>
        <w:spacing w:before="0" w:beforeAutospacing="0" w:after="0" w:afterAutospacing="0"/>
        <w:jc w:val="both"/>
        <w:rPr>
          <w:iCs/>
          <w:sz w:val="28"/>
          <w:szCs w:val="28"/>
        </w:rPr>
      </w:pPr>
      <w:r w:rsidRPr="00C1335A">
        <w:rPr>
          <w:iCs/>
          <w:sz w:val="28"/>
          <w:szCs w:val="28"/>
        </w:rPr>
        <w:t>УДК 378</w:t>
      </w:r>
    </w:p>
    <w:p w:rsidR="0086000B" w:rsidRPr="00C1335A" w:rsidRDefault="0086000B" w:rsidP="0016082E">
      <w:pPr>
        <w:pStyle w:val="a5"/>
        <w:spacing w:before="0" w:beforeAutospacing="0" w:after="0" w:afterAutospacing="0"/>
        <w:jc w:val="both"/>
        <w:rPr>
          <w:iCs/>
          <w:sz w:val="28"/>
          <w:szCs w:val="28"/>
          <w:lang w:val="en-US"/>
        </w:rPr>
      </w:pPr>
    </w:p>
    <w:p w:rsidR="0086000B" w:rsidRPr="00C1335A" w:rsidRDefault="0086000B" w:rsidP="0016082E">
      <w:pPr>
        <w:pStyle w:val="a5"/>
        <w:spacing w:before="0" w:beforeAutospacing="0" w:after="0" w:afterAutospacing="0"/>
        <w:jc w:val="both"/>
        <w:rPr>
          <w:iCs/>
          <w:sz w:val="28"/>
          <w:szCs w:val="28"/>
        </w:rPr>
      </w:pPr>
      <w:r w:rsidRPr="00C1335A">
        <w:rPr>
          <w:b/>
          <w:iCs/>
          <w:sz w:val="28"/>
          <w:szCs w:val="28"/>
        </w:rPr>
        <w:t>Ахметова К.К</w:t>
      </w:r>
      <w:r w:rsidRPr="00C1335A">
        <w:rPr>
          <w:iCs/>
          <w:sz w:val="28"/>
          <w:szCs w:val="28"/>
        </w:rPr>
        <w:t xml:space="preserve">., </w:t>
      </w:r>
      <w:r w:rsidRPr="00C1335A">
        <w:rPr>
          <w:sz w:val="28"/>
          <w:szCs w:val="28"/>
        </w:rPr>
        <w:t xml:space="preserve">кандидат педагогических наук,  </w:t>
      </w:r>
    </w:p>
    <w:p w:rsidR="0086000B" w:rsidRPr="00C1335A" w:rsidRDefault="0086000B" w:rsidP="0016082E">
      <w:pPr>
        <w:pStyle w:val="a5"/>
        <w:spacing w:before="0" w:beforeAutospacing="0" w:after="0" w:afterAutospacing="0"/>
        <w:jc w:val="both"/>
        <w:rPr>
          <w:iCs/>
          <w:sz w:val="28"/>
          <w:szCs w:val="28"/>
        </w:rPr>
      </w:pPr>
      <w:smartTag w:uri="urn:schemas-microsoft-com:office:smarttags" w:element="PersonName">
        <w:r w:rsidRPr="00C1335A">
          <w:rPr>
            <w:iCs/>
            <w:sz w:val="28"/>
            <w:szCs w:val="28"/>
          </w:rPr>
          <w:t>Евразийский гуманитарный институт</w:t>
        </w:r>
      </w:smartTag>
      <w:r w:rsidRPr="00C1335A">
        <w:rPr>
          <w:iCs/>
          <w:sz w:val="28"/>
          <w:szCs w:val="28"/>
        </w:rPr>
        <w:t>, г.Астана</w:t>
      </w:r>
    </w:p>
    <w:p w:rsidR="000C4EA0" w:rsidRPr="00C1335A" w:rsidRDefault="0086000B" w:rsidP="0016082E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C1335A">
        <w:rPr>
          <w:b/>
          <w:sz w:val="28"/>
          <w:szCs w:val="28"/>
          <w:lang w:val="en-US"/>
        </w:rPr>
        <w:t>Akhmetova K.K</w:t>
      </w:r>
      <w:r w:rsidRPr="00C1335A">
        <w:rPr>
          <w:sz w:val="28"/>
          <w:szCs w:val="28"/>
          <w:lang w:val="en-US"/>
        </w:rPr>
        <w:t>., ca</w:t>
      </w:r>
      <w:r w:rsidRPr="00C1335A">
        <w:rPr>
          <w:sz w:val="28"/>
          <w:szCs w:val="28"/>
          <w:lang w:val="en-US"/>
        </w:rPr>
        <w:t>n</w:t>
      </w:r>
      <w:r w:rsidRPr="00C1335A">
        <w:rPr>
          <w:sz w:val="28"/>
          <w:szCs w:val="28"/>
          <w:lang w:val="en-US"/>
        </w:rPr>
        <w:t>didate of pedagogical science</w:t>
      </w:r>
    </w:p>
    <w:p w:rsidR="0086000B" w:rsidRPr="00C1335A" w:rsidRDefault="0086000B" w:rsidP="0016082E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C1335A">
        <w:rPr>
          <w:sz w:val="28"/>
          <w:szCs w:val="28"/>
          <w:lang w:val="en-US"/>
        </w:rPr>
        <w:t>Eurasian Humanitarian Institute, Astana</w:t>
      </w:r>
    </w:p>
    <w:p w:rsidR="00AC7518" w:rsidRPr="00C1335A" w:rsidRDefault="0086000B" w:rsidP="0016082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hyperlink r:id="rId8" w:history="1">
        <w:r w:rsidRPr="00C1335A">
          <w:rPr>
            <w:rStyle w:val="a6"/>
            <w:sz w:val="28"/>
            <w:szCs w:val="28"/>
            <w:lang w:val="en-US"/>
          </w:rPr>
          <w:t>Akhmetova_k@gmail.com</w:t>
        </w:r>
      </w:hyperlink>
    </w:p>
    <w:p w:rsidR="00AC7518" w:rsidRPr="00C1335A" w:rsidRDefault="00AC7518" w:rsidP="00AC751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AC7518" w:rsidRPr="00C1335A" w:rsidRDefault="000C4EA0" w:rsidP="00AC751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C1335A">
        <w:rPr>
          <w:b/>
          <w:sz w:val="28"/>
          <w:szCs w:val="28"/>
        </w:rPr>
        <w:t xml:space="preserve">ОБРАЗОВАТЕЛЬНОЕ ПРОСТРАНСТВО ВУЗА </w:t>
      </w:r>
      <w:r w:rsidR="0086000B" w:rsidRPr="00C1335A">
        <w:rPr>
          <w:b/>
          <w:sz w:val="28"/>
          <w:szCs w:val="28"/>
        </w:rPr>
        <w:t xml:space="preserve">КАК </w:t>
      </w:r>
      <w:r w:rsidR="00AC7518" w:rsidRPr="00C1335A">
        <w:rPr>
          <w:b/>
          <w:sz w:val="28"/>
          <w:szCs w:val="28"/>
        </w:rPr>
        <w:t>УСЛОВИЕ</w:t>
      </w:r>
      <w:r w:rsidRPr="00C1335A">
        <w:rPr>
          <w:b/>
          <w:sz w:val="28"/>
          <w:szCs w:val="28"/>
        </w:rPr>
        <w:t xml:space="preserve"> ФОРМИРОВАНИЯ </w:t>
      </w:r>
      <w:r w:rsidR="00AC7518" w:rsidRPr="00C1335A">
        <w:rPr>
          <w:b/>
          <w:sz w:val="28"/>
          <w:szCs w:val="28"/>
        </w:rPr>
        <w:t>ПСИХИЧЕСКИ ЗДОРОВОГО ПОКОЛЕНИЯ</w:t>
      </w:r>
    </w:p>
    <w:p w:rsidR="00AC7518" w:rsidRPr="00C1335A" w:rsidRDefault="00AC7518" w:rsidP="00AC751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C7518" w:rsidRPr="00C1335A" w:rsidRDefault="000C4EA0" w:rsidP="00AC751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1335A">
        <w:rPr>
          <w:sz w:val="28"/>
          <w:szCs w:val="28"/>
        </w:rPr>
        <w:t xml:space="preserve">В статье рассматриваются вопросы создания образовательного пространства в контексте </w:t>
      </w:r>
      <w:r w:rsidR="00AC7518" w:rsidRPr="00C1335A">
        <w:rPr>
          <w:sz w:val="28"/>
          <w:szCs w:val="28"/>
        </w:rPr>
        <w:t xml:space="preserve">социально-психического здоровья студентов. </w:t>
      </w:r>
      <w:r w:rsidRPr="00C1335A">
        <w:rPr>
          <w:sz w:val="28"/>
          <w:szCs w:val="28"/>
        </w:rPr>
        <w:t xml:space="preserve">Представлен  опыт  решения данной проблемы. </w:t>
      </w:r>
    </w:p>
    <w:p w:rsidR="000C4EA0" w:rsidRPr="00C1335A" w:rsidRDefault="000C4EA0" w:rsidP="00AC751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1335A">
        <w:rPr>
          <w:i/>
          <w:sz w:val="28"/>
          <w:szCs w:val="28"/>
        </w:rPr>
        <w:t>Ключевые слова</w:t>
      </w:r>
      <w:r w:rsidRPr="00C1335A">
        <w:rPr>
          <w:sz w:val="28"/>
          <w:szCs w:val="28"/>
        </w:rPr>
        <w:t xml:space="preserve">: образовательное пространство; </w:t>
      </w:r>
      <w:r w:rsidR="00AC7518" w:rsidRPr="00C1335A">
        <w:rPr>
          <w:sz w:val="28"/>
          <w:szCs w:val="28"/>
        </w:rPr>
        <w:t xml:space="preserve">здоровое поколение, социальное и психическое здоровье, </w:t>
      </w:r>
      <w:r w:rsidRPr="00C1335A">
        <w:rPr>
          <w:sz w:val="28"/>
          <w:szCs w:val="28"/>
        </w:rPr>
        <w:t>среда профессионального взаимодействия.</w:t>
      </w:r>
    </w:p>
    <w:p w:rsidR="000C4EA0" w:rsidRPr="00C1335A" w:rsidRDefault="000C4EA0" w:rsidP="000C4EA0">
      <w:pPr>
        <w:pStyle w:val="32"/>
        <w:suppressAutoHyphens w:val="0"/>
        <w:spacing w:after="0"/>
        <w:ind w:left="0"/>
        <w:jc w:val="both"/>
        <w:rPr>
          <w:sz w:val="28"/>
          <w:szCs w:val="28"/>
        </w:rPr>
      </w:pPr>
    </w:p>
    <w:p w:rsidR="000C4EA0" w:rsidRPr="00C1335A" w:rsidRDefault="000C4EA0" w:rsidP="00AC7518">
      <w:pPr>
        <w:pStyle w:val="32"/>
        <w:suppressAutoHyphens w:val="0"/>
        <w:spacing w:after="0"/>
        <w:ind w:left="0"/>
        <w:jc w:val="center"/>
        <w:rPr>
          <w:b/>
          <w:sz w:val="28"/>
          <w:szCs w:val="28"/>
          <w:lang w:val="en-US"/>
        </w:rPr>
      </w:pPr>
      <w:r w:rsidRPr="00C1335A">
        <w:rPr>
          <w:b/>
          <w:sz w:val="28"/>
          <w:szCs w:val="28"/>
          <w:lang w:val="en-US"/>
        </w:rPr>
        <w:t>ED</w:t>
      </w:r>
      <w:r w:rsidR="00AC7518" w:rsidRPr="00C1335A">
        <w:rPr>
          <w:b/>
          <w:sz w:val="28"/>
          <w:szCs w:val="28"/>
          <w:lang w:val="en-US"/>
        </w:rPr>
        <w:t>UCATION SPACE OF UNIVERSITY AS CONDITION</w:t>
      </w:r>
      <w:r w:rsidRPr="00C1335A">
        <w:rPr>
          <w:b/>
          <w:sz w:val="28"/>
          <w:szCs w:val="28"/>
          <w:lang w:val="en-US"/>
        </w:rPr>
        <w:t xml:space="preserve"> OF FOMING  </w:t>
      </w:r>
      <w:r w:rsidR="00AC7518" w:rsidRPr="00C1335A">
        <w:rPr>
          <w:b/>
          <w:sz w:val="28"/>
          <w:szCs w:val="28"/>
          <w:lang w:val="en-US"/>
        </w:rPr>
        <w:t>PSYCHOLO</w:t>
      </w:r>
      <w:r w:rsidRPr="00C1335A">
        <w:rPr>
          <w:b/>
          <w:sz w:val="28"/>
          <w:szCs w:val="28"/>
          <w:lang w:val="en-US"/>
        </w:rPr>
        <w:t xml:space="preserve">GICAL </w:t>
      </w:r>
      <w:r w:rsidR="00AC7518" w:rsidRPr="00C1335A">
        <w:rPr>
          <w:b/>
          <w:sz w:val="28"/>
          <w:szCs w:val="28"/>
          <w:lang w:val="en-US"/>
        </w:rPr>
        <w:t>HEALTH</w:t>
      </w:r>
      <w:r w:rsidR="00891669" w:rsidRPr="00C1335A">
        <w:rPr>
          <w:b/>
          <w:sz w:val="28"/>
          <w:szCs w:val="28"/>
          <w:lang w:val="en-US"/>
        </w:rPr>
        <w:t>Y GENERAT</w:t>
      </w:r>
      <w:r w:rsidR="00AC7518" w:rsidRPr="00C1335A">
        <w:rPr>
          <w:b/>
          <w:sz w:val="28"/>
          <w:szCs w:val="28"/>
          <w:lang w:val="en-US"/>
        </w:rPr>
        <w:t>ION</w:t>
      </w:r>
    </w:p>
    <w:p w:rsidR="000C4EA0" w:rsidRPr="00C1335A" w:rsidRDefault="000C4EA0" w:rsidP="000C4EA0">
      <w:pPr>
        <w:ind w:firstLine="709"/>
        <w:jc w:val="both"/>
        <w:rPr>
          <w:sz w:val="28"/>
          <w:szCs w:val="28"/>
          <w:lang w:val="en-US"/>
        </w:rPr>
      </w:pPr>
    </w:p>
    <w:p w:rsidR="000C4EA0" w:rsidRPr="00C1335A" w:rsidRDefault="000C4EA0" w:rsidP="000C4EA0">
      <w:pPr>
        <w:pStyle w:val="32"/>
        <w:suppressAutoHyphens w:val="0"/>
        <w:spacing w:after="0"/>
        <w:ind w:left="0" w:firstLine="709"/>
        <w:jc w:val="both"/>
        <w:rPr>
          <w:sz w:val="28"/>
          <w:szCs w:val="28"/>
          <w:lang w:val="en-US"/>
        </w:rPr>
      </w:pPr>
      <w:r w:rsidRPr="00C1335A">
        <w:rPr>
          <w:sz w:val="28"/>
          <w:szCs w:val="28"/>
          <w:lang w:val="en-US"/>
        </w:rPr>
        <w:t xml:space="preserve">This article presents  the problems of forming the education space in the contest of formation of </w:t>
      </w:r>
      <w:r w:rsidR="00891669" w:rsidRPr="00C1335A">
        <w:rPr>
          <w:sz w:val="28"/>
          <w:szCs w:val="28"/>
          <w:lang w:val="en-US"/>
        </w:rPr>
        <w:t>social and psychological health of students</w:t>
      </w:r>
      <w:r w:rsidRPr="00C1335A">
        <w:rPr>
          <w:sz w:val="28"/>
          <w:szCs w:val="28"/>
          <w:lang w:val="en-US"/>
        </w:rPr>
        <w:t>. Experience in decision of this problems is the content of  this article.</w:t>
      </w:r>
    </w:p>
    <w:p w:rsidR="000C4EA0" w:rsidRPr="00C1335A" w:rsidRDefault="000C4EA0" w:rsidP="000C4EA0">
      <w:pPr>
        <w:pStyle w:val="32"/>
        <w:suppressAutoHyphens w:val="0"/>
        <w:spacing w:after="0"/>
        <w:ind w:left="0" w:firstLine="709"/>
        <w:jc w:val="both"/>
        <w:rPr>
          <w:sz w:val="28"/>
          <w:szCs w:val="28"/>
          <w:lang w:val="en-US"/>
        </w:rPr>
      </w:pPr>
      <w:r w:rsidRPr="00C1335A">
        <w:rPr>
          <w:i/>
          <w:sz w:val="28"/>
          <w:szCs w:val="28"/>
          <w:lang w:val="en-US"/>
        </w:rPr>
        <w:lastRenderedPageBreak/>
        <w:t xml:space="preserve"> </w:t>
      </w:r>
      <w:r w:rsidRPr="00C1335A">
        <w:rPr>
          <w:b/>
          <w:i/>
          <w:sz w:val="28"/>
          <w:szCs w:val="28"/>
          <w:lang w:val="en-US"/>
        </w:rPr>
        <w:t>Keywords</w:t>
      </w:r>
      <w:r w:rsidRPr="00C1335A">
        <w:rPr>
          <w:i/>
          <w:sz w:val="28"/>
          <w:szCs w:val="28"/>
          <w:lang w:val="en-US"/>
        </w:rPr>
        <w:t xml:space="preserve">: </w:t>
      </w:r>
      <w:r w:rsidRPr="00C1335A">
        <w:rPr>
          <w:sz w:val="28"/>
          <w:szCs w:val="28"/>
          <w:lang w:val="en-US"/>
        </w:rPr>
        <w:t xml:space="preserve">education space; </w:t>
      </w:r>
      <w:r w:rsidR="00891669" w:rsidRPr="00C1335A">
        <w:rPr>
          <w:sz w:val="28"/>
          <w:szCs w:val="28"/>
          <w:lang w:val="en-US"/>
        </w:rPr>
        <w:t>healthy generation social and psychological health</w:t>
      </w:r>
      <w:r w:rsidRPr="00C1335A">
        <w:rPr>
          <w:sz w:val="28"/>
          <w:szCs w:val="28"/>
          <w:lang w:val="en-US"/>
        </w:rPr>
        <w:t>;</w:t>
      </w:r>
      <w:r w:rsidRPr="00C1335A">
        <w:rPr>
          <w:b/>
          <w:sz w:val="28"/>
          <w:szCs w:val="28"/>
          <w:lang w:val="en-US"/>
        </w:rPr>
        <w:t xml:space="preserve"> </w:t>
      </w:r>
      <w:r w:rsidRPr="00C1335A">
        <w:rPr>
          <w:sz w:val="28"/>
          <w:szCs w:val="28"/>
          <w:lang w:val="en-US"/>
        </w:rPr>
        <w:t>environment of  professional  interaction.</w:t>
      </w:r>
    </w:p>
    <w:p w:rsidR="000C4EA0" w:rsidRPr="00C1335A" w:rsidRDefault="000C4EA0" w:rsidP="000C4EA0">
      <w:pPr>
        <w:pStyle w:val="32"/>
        <w:suppressAutoHyphens w:val="0"/>
        <w:spacing w:after="0"/>
        <w:ind w:left="709"/>
        <w:jc w:val="both"/>
        <w:rPr>
          <w:i/>
          <w:sz w:val="28"/>
          <w:szCs w:val="28"/>
          <w:lang w:val="en-US"/>
        </w:rPr>
      </w:pPr>
      <w:r w:rsidRPr="00C1335A">
        <w:rPr>
          <w:i/>
          <w:sz w:val="28"/>
          <w:szCs w:val="28"/>
          <w:lang w:val="en-US"/>
        </w:rPr>
        <w:t xml:space="preserve"> </w:t>
      </w:r>
    </w:p>
    <w:p w:rsidR="00891669" w:rsidRPr="00C1335A" w:rsidRDefault="000C4EA0" w:rsidP="00891669">
      <w:pPr>
        <w:pStyle w:val="32"/>
        <w:suppressAutoHyphens w:val="0"/>
        <w:spacing w:after="0"/>
        <w:ind w:left="0" w:firstLine="709"/>
        <w:jc w:val="both"/>
        <w:rPr>
          <w:sz w:val="28"/>
          <w:szCs w:val="28"/>
          <w:lang w:val="en-US"/>
        </w:rPr>
      </w:pPr>
      <w:r w:rsidRPr="00C1335A">
        <w:rPr>
          <w:sz w:val="28"/>
          <w:szCs w:val="28"/>
        </w:rPr>
        <w:t>Текст</w:t>
      </w:r>
      <w:r w:rsidRPr="00C1335A">
        <w:rPr>
          <w:sz w:val="28"/>
          <w:szCs w:val="28"/>
          <w:lang w:val="en-US"/>
        </w:rPr>
        <w:t xml:space="preserve"> </w:t>
      </w:r>
      <w:r w:rsidRPr="00C1335A">
        <w:rPr>
          <w:sz w:val="28"/>
          <w:szCs w:val="28"/>
        </w:rPr>
        <w:t>текст</w:t>
      </w:r>
      <w:r w:rsidRPr="00C1335A">
        <w:rPr>
          <w:sz w:val="28"/>
          <w:szCs w:val="28"/>
          <w:lang w:val="en-US"/>
        </w:rPr>
        <w:t xml:space="preserve"> </w:t>
      </w:r>
      <w:r w:rsidRPr="00C1335A">
        <w:rPr>
          <w:sz w:val="28"/>
          <w:szCs w:val="28"/>
        </w:rPr>
        <w:t>текст</w:t>
      </w:r>
      <w:r w:rsidRPr="00C1335A">
        <w:rPr>
          <w:sz w:val="28"/>
          <w:szCs w:val="28"/>
          <w:lang w:val="en-US"/>
        </w:rPr>
        <w:t xml:space="preserve"> </w:t>
      </w:r>
      <w:r w:rsidRPr="00C1335A">
        <w:rPr>
          <w:sz w:val="28"/>
          <w:szCs w:val="28"/>
        </w:rPr>
        <w:t>текст</w:t>
      </w:r>
      <w:r w:rsidRPr="00C1335A">
        <w:rPr>
          <w:sz w:val="28"/>
          <w:szCs w:val="28"/>
          <w:lang w:val="en-US"/>
        </w:rPr>
        <w:t xml:space="preserve"> </w:t>
      </w:r>
      <w:r w:rsidRPr="00C1335A">
        <w:rPr>
          <w:sz w:val="28"/>
          <w:szCs w:val="28"/>
        </w:rPr>
        <w:t>текст</w:t>
      </w:r>
      <w:r w:rsidRPr="00C1335A">
        <w:rPr>
          <w:sz w:val="28"/>
          <w:szCs w:val="28"/>
          <w:lang w:val="en-US"/>
        </w:rPr>
        <w:t xml:space="preserve"> </w:t>
      </w:r>
      <w:r w:rsidRPr="00C1335A">
        <w:rPr>
          <w:sz w:val="28"/>
          <w:szCs w:val="28"/>
        </w:rPr>
        <w:t>текст</w:t>
      </w:r>
      <w:r w:rsidRPr="00C1335A">
        <w:rPr>
          <w:sz w:val="28"/>
          <w:szCs w:val="28"/>
          <w:lang w:val="en-US"/>
        </w:rPr>
        <w:t xml:space="preserve"> </w:t>
      </w:r>
      <w:r w:rsidRPr="00C1335A">
        <w:rPr>
          <w:sz w:val="28"/>
          <w:szCs w:val="28"/>
        </w:rPr>
        <w:t>текст</w:t>
      </w:r>
      <w:r w:rsidRPr="00C1335A">
        <w:rPr>
          <w:sz w:val="28"/>
          <w:szCs w:val="28"/>
          <w:lang w:val="en-US"/>
        </w:rPr>
        <w:t xml:space="preserve"> </w:t>
      </w:r>
      <w:r w:rsidRPr="00C1335A">
        <w:rPr>
          <w:sz w:val="28"/>
          <w:szCs w:val="28"/>
        </w:rPr>
        <w:t>текст</w:t>
      </w:r>
      <w:r w:rsidRPr="00C1335A">
        <w:rPr>
          <w:sz w:val="28"/>
          <w:szCs w:val="28"/>
          <w:lang w:val="en-US"/>
        </w:rPr>
        <w:t xml:space="preserve"> [3, </w:t>
      </w:r>
      <w:r w:rsidRPr="00C1335A">
        <w:rPr>
          <w:sz w:val="28"/>
          <w:szCs w:val="28"/>
        </w:rPr>
        <w:t>с</w:t>
      </w:r>
      <w:r w:rsidRPr="00C1335A">
        <w:rPr>
          <w:sz w:val="28"/>
          <w:szCs w:val="28"/>
          <w:lang w:val="en-US"/>
        </w:rPr>
        <w:t xml:space="preserve">.123]. </w:t>
      </w:r>
      <w:r w:rsidRPr="00C1335A">
        <w:rPr>
          <w:sz w:val="28"/>
          <w:szCs w:val="28"/>
        </w:rPr>
        <w:t>Текст текст текст текст текст текст текст текст текст текст текст текст текст текст [2].  Текст текст текст текст текст текст текст текст текст на рис.1. Текст текст текст текст текст в таблице 1.</w:t>
      </w:r>
    </w:p>
    <w:p w:rsidR="00891669" w:rsidRPr="00C1335A" w:rsidRDefault="00891669" w:rsidP="00891669">
      <w:pPr>
        <w:pStyle w:val="32"/>
        <w:suppressAutoHyphens w:val="0"/>
        <w:spacing w:after="0"/>
        <w:ind w:left="0" w:firstLine="709"/>
        <w:jc w:val="both"/>
        <w:rPr>
          <w:sz w:val="28"/>
          <w:szCs w:val="28"/>
          <w:lang w:val="en-US"/>
        </w:rPr>
      </w:pPr>
    </w:p>
    <w:p w:rsidR="000C4EA0" w:rsidRPr="00C1335A" w:rsidRDefault="000C4EA0" w:rsidP="00891669">
      <w:pPr>
        <w:pStyle w:val="32"/>
        <w:suppressAutoHyphens w:val="0"/>
        <w:spacing w:after="0"/>
        <w:ind w:left="0" w:firstLine="709"/>
        <w:jc w:val="both"/>
        <w:rPr>
          <w:sz w:val="28"/>
          <w:szCs w:val="28"/>
        </w:rPr>
      </w:pPr>
      <w:r w:rsidRPr="00C1335A">
        <w:rPr>
          <w:iCs/>
          <w:sz w:val="28"/>
          <w:szCs w:val="28"/>
        </w:rPr>
        <w:t>Библиографический список</w:t>
      </w:r>
    </w:p>
    <w:p w:rsidR="000C4EA0" w:rsidRPr="00C1335A" w:rsidRDefault="000C4EA0" w:rsidP="000C4EA0">
      <w:pPr>
        <w:widowControl w:val="0"/>
        <w:numPr>
          <w:ilvl w:val="1"/>
          <w:numId w:val="5"/>
        </w:numPr>
        <w:tabs>
          <w:tab w:val="left" w:pos="0"/>
          <w:tab w:val="left" w:pos="284"/>
        </w:tabs>
        <w:suppressAutoHyphens/>
        <w:spacing w:after="0" w:line="240" w:lineRule="auto"/>
        <w:ind w:hanging="1080"/>
        <w:jc w:val="both"/>
        <w:rPr>
          <w:rFonts w:ascii="Times New Roman" w:hAnsi="Times New Roman"/>
          <w:sz w:val="24"/>
          <w:szCs w:val="24"/>
          <w:lang w:val="ru-RU"/>
        </w:rPr>
      </w:pPr>
      <w:r w:rsidRPr="00C1335A">
        <w:rPr>
          <w:rFonts w:ascii="Times New Roman" w:hAnsi="Times New Roman"/>
          <w:sz w:val="24"/>
          <w:szCs w:val="24"/>
          <w:lang w:val="ru-RU"/>
        </w:rPr>
        <w:t>Библер В.С. От наукоучения – к логике культуры. М.: Академия, 2000. 216 с.</w:t>
      </w:r>
    </w:p>
    <w:p w:rsidR="000C4EA0" w:rsidRPr="00C1335A" w:rsidRDefault="000C4EA0" w:rsidP="000C4EA0">
      <w:pPr>
        <w:widowControl w:val="0"/>
        <w:numPr>
          <w:ilvl w:val="1"/>
          <w:numId w:val="5"/>
        </w:numPr>
        <w:tabs>
          <w:tab w:val="clear" w:pos="108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1335A">
        <w:rPr>
          <w:rFonts w:ascii="Times New Roman" w:hAnsi="Times New Roman"/>
          <w:sz w:val="24"/>
          <w:szCs w:val="24"/>
          <w:lang w:val="ru-RU"/>
        </w:rPr>
        <w:t xml:space="preserve">Мещеряков Б.Г. Психологические проблемы антропологизации образования // Вопросы психологии. 2002.  № 12. С. 21-30. </w:t>
      </w:r>
    </w:p>
    <w:p w:rsidR="000C4EA0" w:rsidRPr="0016082E" w:rsidRDefault="000C4EA0" w:rsidP="0016082E">
      <w:pPr>
        <w:widowControl w:val="0"/>
        <w:numPr>
          <w:ilvl w:val="1"/>
          <w:numId w:val="5"/>
        </w:numPr>
        <w:tabs>
          <w:tab w:val="clear" w:pos="1080"/>
          <w:tab w:val="left" w:pos="284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C1335A">
        <w:rPr>
          <w:rFonts w:ascii="Times New Roman" w:hAnsi="Times New Roman"/>
          <w:bCs/>
          <w:sz w:val="24"/>
          <w:szCs w:val="24"/>
          <w:lang w:val="ru-RU"/>
        </w:rPr>
        <w:t>Шеламова Г.М.</w:t>
      </w:r>
      <w:r w:rsidRPr="00C1335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4D0F">
        <w:rPr>
          <w:rFonts w:ascii="Times New Roman" w:hAnsi="Times New Roman"/>
          <w:sz w:val="24"/>
          <w:szCs w:val="24"/>
          <w:lang w:val="ru-RU"/>
        </w:rPr>
        <w:t xml:space="preserve">Здоровый образ жизни и </w:t>
      </w:r>
      <w:r w:rsidR="0016082E">
        <w:rPr>
          <w:rFonts w:ascii="Times New Roman" w:hAnsi="Times New Roman"/>
          <w:sz w:val="24"/>
          <w:szCs w:val="24"/>
          <w:lang w:val="ru-RU"/>
        </w:rPr>
        <w:t xml:space="preserve">молодежь. </w:t>
      </w:r>
      <w:r w:rsidRPr="00C1335A">
        <w:rPr>
          <w:rFonts w:ascii="Times New Roman" w:hAnsi="Times New Roman"/>
          <w:sz w:val="24"/>
          <w:szCs w:val="24"/>
          <w:lang w:val="ru-RU"/>
        </w:rPr>
        <w:t>5-е изд., стер. М.: Ак</w:t>
      </w:r>
      <w:r w:rsidRPr="00C1335A">
        <w:rPr>
          <w:rFonts w:ascii="Times New Roman" w:hAnsi="Times New Roman"/>
          <w:sz w:val="24"/>
          <w:szCs w:val="24"/>
          <w:lang w:val="ru-RU"/>
        </w:rPr>
        <w:t>а</w:t>
      </w:r>
      <w:r w:rsidRPr="00C1335A">
        <w:rPr>
          <w:rFonts w:ascii="Times New Roman" w:hAnsi="Times New Roman"/>
          <w:sz w:val="24"/>
          <w:szCs w:val="24"/>
          <w:lang w:val="ru-RU"/>
        </w:rPr>
        <w:t>демия, 2010. 234 с.</w:t>
      </w:r>
    </w:p>
    <w:p w:rsidR="0016082E" w:rsidRDefault="0016082E" w:rsidP="0016082E">
      <w:pPr>
        <w:pStyle w:val="a5"/>
        <w:spacing w:before="0" w:beforeAutospacing="0" w:after="0" w:afterAutospacing="0"/>
        <w:jc w:val="both"/>
        <w:rPr>
          <w:b/>
          <w:color w:val="000000"/>
        </w:rPr>
      </w:pPr>
    </w:p>
    <w:p w:rsidR="0016082E" w:rsidRDefault="0016082E" w:rsidP="0016082E">
      <w:pPr>
        <w:pStyle w:val="a5"/>
        <w:spacing w:before="0" w:beforeAutospacing="0" w:after="0" w:afterAutospacing="0"/>
        <w:jc w:val="both"/>
        <w:rPr>
          <w:color w:val="000000"/>
        </w:rPr>
      </w:pPr>
      <w:r w:rsidRPr="00C44D0F">
        <w:rPr>
          <w:b/>
          <w:color w:val="000000"/>
        </w:rPr>
        <w:t>Внимание!</w:t>
      </w:r>
      <w:r>
        <w:rPr>
          <w:color w:val="000000"/>
        </w:rPr>
        <w:t xml:space="preserve"> </w:t>
      </w:r>
    </w:p>
    <w:p w:rsidR="0016082E" w:rsidRPr="00C44D0F" w:rsidRDefault="0016082E" w:rsidP="0016082E">
      <w:pPr>
        <w:pStyle w:val="a5"/>
        <w:spacing w:before="0" w:beforeAutospacing="0" w:after="0" w:afterAutospacing="0"/>
        <w:jc w:val="both"/>
        <w:rPr>
          <w:i/>
        </w:rPr>
      </w:pPr>
      <w:r w:rsidRPr="00C44D0F">
        <w:rPr>
          <w:i/>
          <w:color w:val="000000"/>
        </w:rPr>
        <w:t>Оргкомитет оставляет за собой право отбора статей для последующей публикации.</w:t>
      </w:r>
      <w:r w:rsidRPr="00C44D0F">
        <w:rPr>
          <w:i/>
        </w:rPr>
        <w:t xml:space="preserve"> </w:t>
      </w:r>
    </w:p>
    <w:p w:rsidR="00E326C4" w:rsidRDefault="00E326C4" w:rsidP="0016082E">
      <w:pPr>
        <w:pStyle w:val="a5"/>
        <w:spacing w:before="0" w:beforeAutospacing="0" w:after="0" w:afterAutospacing="0"/>
        <w:ind w:firstLine="540"/>
        <w:jc w:val="both"/>
        <w:rPr>
          <w:b/>
        </w:rPr>
      </w:pPr>
    </w:p>
    <w:p w:rsidR="00E326C4" w:rsidRDefault="00E326C4" w:rsidP="00E326C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6082E">
        <w:rPr>
          <w:rFonts w:ascii="Times New Roman" w:hAnsi="Times New Roman"/>
          <w:b/>
          <w:bCs/>
          <w:sz w:val="24"/>
          <w:szCs w:val="24"/>
          <w:lang w:val="ru-RU"/>
        </w:rPr>
        <w:t>Состав оргкомитета:</w:t>
      </w:r>
    </w:p>
    <w:p w:rsidR="00E326C4" w:rsidRPr="005E1DAD" w:rsidRDefault="00E326C4" w:rsidP="00E326C4">
      <w:pPr>
        <w:pStyle w:val="a5"/>
        <w:spacing w:before="0" w:beforeAutospacing="0" w:after="0" w:afterAutospacing="0"/>
        <w:ind w:firstLine="540"/>
        <w:jc w:val="both"/>
      </w:pPr>
      <w:r w:rsidRPr="0016082E">
        <w:rPr>
          <w:b/>
        </w:rPr>
        <w:t>Председатель организационного комитета</w:t>
      </w:r>
      <w:r w:rsidRPr="005E1DAD">
        <w:t xml:space="preserve"> – </w:t>
      </w:r>
      <w:r w:rsidRPr="005E1DAD">
        <w:rPr>
          <w:i/>
        </w:rPr>
        <w:t>Тесленко</w:t>
      </w:r>
      <w:r>
        <w:rPr>
          <w:i/>
        </w:rPr>
        <w:t xml:space="preserve"> </w:t>
      </w:r>
      <w:smartTag w:uri="urn:schemas-microsoft-com:office:smarttags" w:element="PersonName">
        <w:r>
          <w:rPr>
            <w:i/>
          </w:rPr>
          <w:t>Александр</w:t>
        </w:r>
      </w:smartTag>
      <w:r>
        <w:rPr>
          <w:i/>
        </w:rPr>
        <w:t xml:space="preserve"> Николаевич</w:t>
      </w:r>
      <w:r w:rsidRPr="005E1DAD">
        <w:t xml:space="preserve">, </w:t>
      </w:r>
      <w:r>
        <w:t xml:space="preserve">действительный член Академии педагогических наук, </w:t>
      </w:r>
      <w:r w:rsidRPr="005E1DAD">
        <w:t>академик Международной академии ювенологии, Международной академии социальной работы (</w:t>
      </w:r>
      <w:r w:rsidRPr="00885941">
        <w:rPr>
          <w:lang w:val="en-US"/>
        </w:rPr>
        <w:t>IASW</w:t>
      </w:r>
      <w:r w:rsidRPr="005E1DAD">
        <w:t xml:space="preserve">), </w:t>
      </w:r>
      <w:r w:rsidRPr="005E1DAD">
        <w:rPr>
          <w:iCs/>
        </w:rPr>
        <w:t>член-корр. Международной академии психологических наук, директор Центра ювенол</w:t>
      </w:r>
      <w:r w:rsidRPr="005E1DAD">
        <w:rPr>
          <w:iCs/>
        </w:rPr>
        <w:t>о</w:t>
      </w:r>
      <w:r w:rsidRPr="005E1DAD">
        <w:rPr>
          <w:iCs/>
        </w:rPr>
        <w:t xml:space="preserve">гических исследований, </w:t>
      </w:r>
      <w:r w:rsidRPr="005E1DAD">
        <w:t>доктор педагогических наук (РК), доктор социологических наук (РФ), профессор</w:t>
      </w:r>
      <w:r>
        <w:t xml:space="preserve"> (моб.телефон: </w:t>
      </w:r>
      <w:r>
        <w:rPr>
          <w:color w:val="000000"/>
        </w:rPr>
        <w:t>+7 777 116 5115</w:t>
      </w:r>
      <w:r>
        <w:t>)</w:t>
      </w:r>
    </w:p>
    <w:p w:rsidR="00E326C4" w:rsidRPr="005E1DAD" w:rsidRDefault="00E326C4" w:rsidP="00E326C4">
      <w:pPr>
        <w:pStyle w:val="a5"/>
        <w:spacing w:before="0" w:beforeAutospacing="0" w:after="0" w:afterAutospacing="0"/>
        <w:ind w:firstLine="540"/>
        <w:jc w:val="both"/>
      </w:pPr>
      <w:r w:rsidRPr="0016082E">
        <w:rPr>
          <w:b/>
        </w:rPr>
        <w:t>Председатель программного комитета</w:t>
      </w:r>
      <w:r w:rsidRPr="005E1DAD">
        <w:rPr>
          <w:b/>
        </w:rPr>
        <w:t xml:space="preserve"> – </w:t>
      </w:r>
      <w:r w:rsidRPr="005E1DAD">
        <w:rPr>
          <w:i/>
          <w:color w:val="000000"/>
          <w:spacing w:val="-6"/>
        </w:rPr>
        <w:t>Тилеукулов М.С.</w:t>
      </w:r>
      <w:r w:rsidRPr="005E1DAD">
        <w:rPr>
          <w:color w:val="000000"/>
          <w:spacing w:val="-6"/>
        </w:rPr>
        <w:t>, зав. кафедрой социально-психологических дисциплин</w:t>
      </w:r>
      <w:r>
        <w:rPr>
          <w:color w:val="000000"/>
          <w:spacing w:val="-6"/>
        </w:rPr>
        <w:t>, кандидат педагогических наук</w:t>
      </w:r>
      <w:r w:rsidRPr="005E1DAD">
        <w:rPr>
          <w:color w:val="000000"/>
          <w:spacing w:val="-6"/>
        </w:rPr>
        <w:t xml:space="preserve"> </w:t>
      </w:r>
    </w:p>
    <w:p w:rsidR="00E326C4" w:rsidRPr="005E1DAD" w:rsidRDefault="00E326C4" w:rsidP="00E326C4">
      <w:pPr>
        <w:pStyle w:val="a5"/>
        <w:spacing w:before="0" w:beforeAutospacing="0" w:after="0" w:afterAutospacing="0"/>
        <w:ind w:firstLine="540"/>
        <w:jc w:val="both"/>
      </w:pPr>
      <w:r w:rsidRPr="0016082E">
        <w:rPr>
          <w:b/>
        </w:rPr>
        <w:t>Ответственный секретарь конференции</w:t>
      </w:r>
      <w:r w:rsidRPr="002C2FAD">
        <w:t xml:space="preserve">: </w:t>
      </w:r>
      <w:r w:rsidRPr="005E1DAD">
        <w:rPr>
          <w:i/>
        </w:rPr>
        <w:t>Санникова Наталья Геннадьевна</w:t>
      </w:r>
      <w:r>
        <w:rPr>
          <w:i/>
        </w:rPr>
        <w:t xml:space="preserve">, </w:t>
      </w:r>
      <w:r>
        <w:t xml:space="preserve">старший преподаватель кафедры социально-психологических дисциплин (моб.телефон: </w:t>
      </w:r>
      <w:r>
        <w:rPr>
          <w:color w:val="000000"/>
        </w:rPr>
        <w:t>+7 705 1015 260</w:t>
      </w:r>
      <w:r>
        <w:t>).</w:t>
      </w:r>
    </w:p>
    <w:p w:rsidR="00E326C4" w:rsidRDefault="00E326C4" w:rsidP="0016082E">
      <w:pPr>
        <w:pStyle w:val="a5"/>
        <w:spacing w:before="0" w:beforeAutospacing="0" w:after="0" w:afterAutospacing="0"/>
        <w:ind w:firstLine="540"/>
        <w:jc w:val="both"/>
        <w:rPr>
          <w:b/>
        </w:rPr>
      </w:pPr>
    </w:p>
    <w:p w:rsidR="0016082E" w:rsidRDefault="0016082E" w:rsidP="0016082E">
      <w:pPr>
        <w:pStyle w:val="a5"/>
        <w:spacing w:before="0" w:beforeAutospacing="0" w:after="0" w:afterAutospacing="0"/>
        <w:ind w:firstLine="540"/>
        <w:jc w:val="both"/>
        <w:rPr>
          <w:b/>
        </w:rPr>
      </w:pPr>
      <w:r>
        <w:rPr>
          <w:b/>
        </w:rPr>
        <w:t>Требования к оформлению материалов для публикации</w:t>
      </w:r>
    </w:p>
    <w:p w:rsidR="0016082E" w:rsidRDefault="0016082E" w:rsidP="0016082E">
      <w:pPr>
        <w:pStyle w:val="a5"/>
        <w:spacing w:before="0" w:beforeAutospacing="0" w:after="0" w:afterAutospacing="0"/>
        <w:ind w:firstLine="540"/>
        <w:jc w:val="both"/>
      </w:pPr>
      <w:r w:rsidRPr="009B3EE4">
        <w:t xml:space="preserve">Объем </w:t>
      </w:r>
      <w:r>
        <w:t>статьи</w:t>
      </w:r>
      <w:r w:rsidRPr="009B3EE4">
        <w:t xml:space="preserve"> – </w:t>
      </w:r>
      <w:r>
        <w:t xml:space="preserve">от 5 </w:t>
      </w:r>
      <w:r w:rsidRPr="009B3EE4">
        <w:t xml:space="preserve">до 10 страниц текста на листах формата А4, </w:t>
      </w:r>
      <w:r>
        <w:t>м</w:t>
      </w:r>
      <w:r w:rsidRPr="009B3EE4">
        <w:t xml:space="preserve">ежстрочный интервал </w:t>
      </w:r>
      <w:r>
        <w:t xml:space="preserve"> - одинарный, ф</w:t>
      </w:r>
      <w:r w:rsidRPr="009B3EE4">
        <w:t>ормат</w:t>
      </w:r>
      <w:r w:rsidRPr="0077195F">
        <w:rPr>
          <w:lang/>
        </w:rPr>
        <w:t xml:space="preserve"> </w:t>
      </w:r>
      <w:r w:rsidRPr="009B3EE4">
        <w:t>текста</w:t>
      </w:r>
      <w:r w:rsidRPr="0077195F">
        <w:rPr>
          <w:lang/>
        </w:rPr>
        <w:t xml:space="preserve"> –</w:t>
      </w:r>
      <w:r w:rsidRPr="009B3EE4">
        <w:t xml:space="preserve"> </w:t>
      </w:r>
      <w:r w:rsidRPr="0077195F">
        <w:rPr>
          <w:lang w:val="en-US"/>
        </w:rPr>
        <w:t>Microsoft</w:t>
      </w:r>
      <w:r w:rsidRPr="0077195F">
        <w:rPr>
          <w:lang/>
        </w:rPr>
        <w:t xml:space="preserve"> </w:t>
      </w:r>
      <w:r w:rsidRPr="0077195F">
        <w:rPr>
          <w:lang w:val="en-US"/>
        </w:rPr>
        <w:t>Word</w:t>
      </w:r>
      <w:r>
        <w:rPr>
          <w:lang/>
        </w:rPr>
        <w:t xml:space="preserve">, </w:t>
      </w:r>
      <w:r w:rsidRPr="0077195F">
        <w:rPr>
          <w:lang/>
        </w:rPr>
        <w:t>*.</w:t>
      </w:r>
      <w:r w:rsidRPr="0077195F">
        <w:rPr>
          <w:lang w:val="en-US"/>
        </w:rPr>
        <w:t>doc</w:t>
      </w:r>
      <w:r>
        <w:rPr>
          <w:lang/>
        </w:rPr>
        <w:t xml:space="preserve">, тип шрифта - </w:t>
      </w:r>
      <w:r>
        <w:rPr>
          <w:lang w:val="en-US"/>
        </w:rPr>
        <w:t>Times</w:t>
      </w:r>
      <w:r>
        <w:t xml:space="preserve"> New</w:t>
      </w:r>
      <w:r w:rsidRPr="009B3EE4">
        <w:t xml:space="preserve"> </w:t>
      </w:r>
      <w:r>
        <w:t>Roman</w:t>
      </w:r>
      <w:r w:rsidRPr="009B3EE4">
        <w:t xml:space="preserve">, </w:t>
      </w:r>
      <w:r>
        <w:t xml:space="preserve">размер (кегль) </w:t>
      </w:r>
      <w:r w:rsidRPr="009B3EE4">
        <w:t xml:space="preserve">14, поля со всех сторон </w:t>
      </w:r>
      <w:smartTag w:uri="urn:schemas-microsoft-com:office:smarttags" w:element="metricconverter">
        <w:smartTagPr>
          <w:attr w:name="ProductID" w:val="2 см"/>
        </w:smartTagPr>
        <w:r w:rsidRPr="009B3EE4">
          <w:t>2 см</w:t>
        </w:r>
      </w:smartTag>
      <w:r w:rsidRPr="009B3EE4">
        <w:t xml:space="preserve">, </w:t>
      </w:r>
      <w:r>
        <w:t xml:space="preserve">выравнивание по ширине, абзацный отступ </w:t>
      </w:r>
      <w:smartTag w:uri="urn:schemas-microsoft-com:office:smarttags" w:element="metricconverter">
        <w:smartTagPr>
          <w:attr w:name="ProductID" w:val="1,25 см"/>
        </w:smartTagPr>
        <w:r>
          <w:t>1,25 см</w:t>
        </w:r>
      </w:smartTag>
      <w:r>
        <w:t xml:space="preserve">, </w:t>
      </w:r>
      <w:r w:rsidRPr="009B3EE4">
        <w:t>страницы не нумеруются</w:t>
      </w:r>
      <w:r>
        <w:t xml:space="preserve">, устанавливается автоматическая расстановка переносов, </w:t>
      </w:r>
      <w:r>
        <w:rPr>
          <w:rFonts w:eastAsia="SymbolMT"/>
        </w:rPr>
        <w:t>б</w:t>
      </w:r>
      <w:r w:rsidRPr="004B5C0B">
        <w:t>иблиографический список приводится в алфавитном порядке в конце статьи</w:t>
      </w:r>
      <w:r>
        <w:t>.</w:t>
      </w:r>
    </w:p>
    <w:p w:rsidR="0016082E" w:rsidRDefault="0016082E" w:rsidP="0016082E">
      <w:pPr>
        <w:pStyle w:val="a5"/>
        <w:spacing w:before="0" w:beforeAutospacing="0" w:after="0" w:afterAutospacing="0"/>
        <w:ind w:firstLine="540"/>
        <w:jc w:val="both"/>
        <w:rPr>
          <w:b/>
        </w:rPr>
      </w:pPr>
      <w:r>
        <w:rPr>
          <w:b/>
        </w:rPr>
        <w:t>Адрес оргкомитета</w:t>
      </w:r>
    </w:p>
    <w:p w:rsidR="0016082E" w:rsidRDefault="0016082E" w:rsidP="0016082E">
      <w:pPr>
        <w:pStyle w:val="a5"/>
        <w:spacing w:before="0" w:beforeAutospacing="0" w:after="0" w:afterAutospacing="0"/>
        <w:ind w:firstLine="540"/>
        <w:jc w:val="both"/>
      </w:pPr>
      <w:r w:rsidRPr="004708FC">
        <w:t>г. Астана, шоссе Корғалжын 8, Университет КАЗГЮУ</w:t>
      </w:r>
      <w:r>
        <w:t>, оф. 412, кафедра социально-психологических дисциплин</w:t>
      </w:r>
      <w:r w:rsidRPr="004708FC">
        <w:t xml:space="preserve"> </w:t>
      </w:r>
    </w:p>
    <w:p w:rsidR="0002419E" w:rsidRPr="00C1335A" w:rsidRDefault="0002419E" w:rsidP="000241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val="ru-RU" w:eastAsia="ru-RU"/>
        </w:rPr>
      </w:pPr>
    </w:p>
    <w:p w:rsidR="0002419E" w:rsidRPr="00C1335A" w:rsidRDefault="0002419E">
      <w:pPr>
        <w:rPr>
          <w:sz w:val="28"/>
          <w:szCs w:val="28"/>
          <w:lang w:val="ru-RU"/>
        </w:rPr>
      </w:pPr>
    </w:p>
    <w:sectPr w:rsidR="0002419E" w:rsidRPr="00C13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C23400"/>
    <w:multiLevelType w:val="hybridMultilevel"/>
    <w:tmpl w:val="E43EB17C"/>
    <w:lvl w:ilvl="0" w:tplc="1210670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5DE1E1C"/>
    <w:multiLevelType w:val="multilevel"/>
    <w:tmpl w:val="7F44E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12313A5"/>
    <w:multiLevelType w:val="hybridMultilevel"/>
    <w:tmpl w:val="D1FEB72C"/>
    <w:lvl w:ilvl="0" w:tplc="ACD88ED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BB0DA9"/>
    <w:multiLevelType w:val="hybridMultilevel"/>
    <w:tmpl w:val="97FC3D04"/>
    <w:lvl w:ilvl="0" w:tplc="12AE12E2">
      <w:start w:val="1"/>
      <w:numFmt w:val="decimal"/>
      <w:lvlText w:val="%1)"/>
      <w:lvlJc w:val="left"/>
      <w:pPr>
        <w:ind w:left="645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02419E"/>
    <w:rsid w:val="0002419E"/>
    <w:rsid w:val="000C4EA0"/>
    <w:rsid w:val="0016082E"/>
    <w:rsid w:val="0016500F"/>
    <w:rsid w:val="00195D0F"/>
    <w:rsid w:val="00286EEB"/>
    <w:rsid w:val="002C2FAD"/>
    <w:rsid w:val="004708FC"/>
    <w:rsid w:val="00543265"/>
    <w:rsid w:val="005A6BE9"/>
    <w:rsid w:val="005E1DAD"/>
    <w:rsid w:val="00630BDF"/>
    <w:rsid w:val="0086000B"/>
    <w:rsid w:val="00891669"/>
    <w:rsid w:val="008D6693"/>
    <w:rsid w:val="009B3EE4"/>
    <w:rsid w:val="009C0AE0"/>
    <w:rsid w:val="00AC7518"/>
    <w:rsid w:val="00C1335A"/>
    <w:rsid w:val="00C21049"/>
    <w:rsid w:val="00C44D0F"/>
    <w:rsid w:val="00D6121D"/>
    <w:rsid w:val="00E3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19E"/>
    <w:pPr>
      <w:spacing w:after="200" w:line="276" w:lineRule="auto"/>
    </w:pPr>
    <w:rPr>
      <w:rFonts w:ascii="Calibri" w:eastAsia="Calibri" w:hAnsi="Calibri"/>
      <w:sz w:val="22"/>
      <w:szCs w:val="22"/>
      <w:lang w:val="fr-FR" w:eastAsia="en-US"/>
    </w:rPr>
  </w:style>
  <w:style w:type="paragraph" w:styleId="4">
    <w:name w:val="heading 4"/>
    <w:basedOn w:val="a"/>
    <w:next w:val="a"/>
    <w:qFormat/>
    <w:rsid w:val="000C4EA0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ru-RU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286EEB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286EEB"/>
    <w:rPr>
      <w:sz w:val="28"/>
      <w:lang w:val="ru-RU" w:eastAsia="ru-RU" w:bidi="ar-SA"/>
    </w:rPr>
  </w:style>
  <w:style w:type="paragraph" w:styleId="a5">
    <w:name w:val="Normal (Web)"/>
    <w:basedOn w:val="a"/>
    <w:semiHidden/>
    <w:unhideWhenUsed/>
    <w:rsid w:val="009B3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6">
    <w:name w:val="Hyperlink"/>
    <w:rsid w:val="00195D0F"/>
    <w:rPr>
      <w:rFonts w:cs="Times New Roman"/>
      <w:color w:val="0000FF"/>
      <w:u w:val="single"/>
    </w:rPr>
  </w:style>
  <w:style w:type="character" w:styleId="a7">
    <w:name w:val="Strong"/>
    <w:basedOn w:val="a0"/>
    <w:qFormat/>
    <w:rsid w:val="004708FC"/>
    <w:rPr>
      <w:b/>
    </w:rPr>
  </w:style>
  <w:style w:type="paragraph" w:customStyle="1" w:styleId="ListParagraph">
    <w:name w:val="List Paragraph"/>
    <w:basedOn w:val="a"/>
    <w:rsid w:val="000C4EA0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/>
    </w:rPr>
  </w:style>
  <w:style w:type="paragraph" w:styleId="3">
    <w:name w:val="Body Text Indent 3"/>
    <w:basedOn w:val="a"/>
    <w:rsid w:val="000C4EA0"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с отступом 32"/>
    <w:basedOn w:val="a"/>
    <w:rsid w:val="000C4EA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hmetova_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822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Université de Lorraine (Nancy, France)</vt:lpstr>
    </vt:vector>
  </TitlesOfParts>
  <Company>NhT</Company>
  <LinksUpToDate>false</LinksUpToDate>
  <CharactersWithSpaces>6128</CharactersWithSpaces>
  <SharedDoc>false</SharedDoc>
  <HLinks>
    <vt:vector size="12" baseType="variant">
      <vt:variant>
        <vt:i4>983060</vt:i4>
      </vt:variant>
      <vt:variant>
        <vt:i4>6</vt:i4>
      </vt:variant>
      <vt:variant>
        <vt:i4>0</vt:i4>
      </vt:variant>
      <vt:variant>
        <vt:i4>5</vt:i4>
      </vt:variant>
      <vt:variant>
        <vt:lpwstr>mailto:Akhmetova_k@gmail.com</vt:lpwstr>
      </vt:variant>
      <vt:variant>
        <vt:lpwstr/>
      </vt:variant>
      <vt:variant>
        <vt:i4>5701730</vt:i4>
      </vt:variant>
      <vt:variant>
        <vt:i4>3</vt:i4>
      </vt:variant>
      <vt:variant>
        <vt:i4>0</vt:i4>
      </vt:variant>
      <vt:variant>
        <vt:i4>5</vt:i4>
      </vt:variant>
      <vt:variant>
        <vt:lpwstr>mailto:8220@mail.ru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de Lorraine (Nancy, France)</dc:title>
  <dc:creator>User</dc:creator>
  <cp:lastModifiedBy>ОКЦ ИНО</cp:lastModifiedBy>
  <cp:revision>2</cp:revision>
  <cp:lastPrinted>2015-05-26T23:23:00Z</cp:lastPrinted>
  <dcterms:created xsi:type="dcterms:W3CDTF">2016-11-10T12:52:00Z</dcterms:created>
  <dcterms:modified xsi:type="dcterms:W3CDTF">2016-11-10T12:52:00Z</dcterms:modified>
</cp:coreProperties>
</file>