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31" w:rsidRDefault="00491031" w:rsidP="00E54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6619A7" w:rsidRPr="000F6538" w:rsidRDefault="006619A7" w:rsidP="00FF7E20">
      <w:pPr>
        <w:spacing w:line="360" w:lineRule="auto"/>
        <w:jc w:val="center"/>
        <w:rPr>
          <w:b/>
          <w:sz w:val="28"/>
          <w:szCs w:val="28"/>
        </w:rPr>
      </w:pPr>
      <w:r w:rsidRPr="000F6538">
        <w:rPr>
          <w:b/>
          <w:sz w:val="28"/>
          <w:szCs w:val="28"/>
        </w:rPr>
        <w:t>Российская академия образования</w:t>
      </w:r>
    </w:p>
    <w:p w:rsidR="006619A7" w:rsidRPr="000F6538" w:rsidRDefault="00491031" w:rsidP="00FF7E2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ФГБНУ </w:t>
      </w:r>
      <w:r w:rsidR="006619A7" w:rsidRPr="000F6538">
        <w:rPr>
          <w:b/>
          <w:sz w:val="28"/>
          <w:szCs w:val="28"/>
        </w:rPr>
        <w:t xml:space="preserve">«Институт </w:t>
      </w:r>
      <w:r>
        <w:rPr>
          <w:b/>
          <w:sz w:val="28"/>
          <w:szCs w:val="28"/>
        </w:rPr>
        <w:t>стратегии развития образования РАО</w:t>
      </w:r>
      <w:r w:rsidR="006619A7" w:rsidRPr="000F6538">
        <w:rPr>
          <w:b/>
          <w:sz w:val="28"/>
          <w:szCs w:val="28"/>
        </w:rPr>
        <w:t xml:space="preserve">» </w:t>
      </w:r>
    </w:p>
    <w:p w:rsidR="006619A7" w:rsidRPr="000F6538" w:rsidRDefault="006619A7" w:rsidP="00FF7E20">
      <w:pPr>
        <w:spacing w:line="360" w:lineRule="auto"/>
        <w:jc w:val="center"/>
        <w:rPr>
          <w:b/>
          <w:sz w:val="28"/>
          <w:szCs w:val="28"/>
        </w:rPr>
      </w:pPr>
      <w:r w:rsidRPr="000F6538">
        <w:rPr>
          <w:b/>
          <w:sz w:val="28"/>
          <w:szCs w:val="28"/>
        </w:rPr>
        <w:t>Национальный центр ЮНЕСКО\ЮНЕВОК в РФ</w:t>
      </w:r>
    </w:p>
    <w:p w:rsidR="006619A7" w:rsidRPr="00E5435A" w:rsidRDefault="00FF7E20" w:rsidP="006619A7">
      <w:pPr>
        <w:jc w:val="center"/>
        <w:rPr>
          <w:b/>
          <w:sz w:val="28"/>
          <w:szCs w:val="28"/>
        </w:rPr>
      </w:pPr>
      <w:r w:rsidRPr="00E5435A">
        <w:rPr>
          <w:b/>
          <w:sz w:val="28"/>
          <w:szCs w:val="28"/>
        </w:rPr>
        <w:t>п</w:t>
      </w:r>
      <w:r w:rsidR="000C46D7" w:rsidRPr="00E5435A">
        <w:rPr>
          <w:b/>
          <w:sz w:val="28"/>
          <w:szCs w:val="28"/>
        </w:rPr>
        <w:t xml:space="preserve">ри </w:t>
      </w:r>
      <w:r w:rsidRPr="00E5435A">
        <w:rPr>
          <w:b/>
          <w:sz w:val="28"/>
          <w:szCs w:val="28"/>
        </w:rPr>
        <w:t>участии</w:t>
      </w:r>
    </w:p>
    <w:p w:rsidR="006619A7" w:rsidRPr="00E5435A" w:rsidRDefault="00491031" w:rsidP="006619A7">
      <w:pPr>
        <w:jc w:val="center"/>
        <w:rPr>
          <w:b/>
        </w:rPr>
      </w:pPr>
      <w:r w:rsidRPr="00E5435A">
        <w:rPr>
          <w:b/>
        </w:rPr>
        <w:t xml:space="preserve"> </w:t>
      </w:r>
    </w:p>
    <w:p w:rsidR="006619A7" w:rsidRPr="00E5435A" w:rsidRDefault="00731792" w:rsidP="00FF7E20">
      <w:pPr>
        <w:spacing w:line="360" w:lineRule="auto"/>
        <w:jc w:val="center"/>
        <w:rPr>
          <w:b/>
          <w:sz w:val="28"/>
          <w:szCs w:val="28"/>
        </w:rPr>
      </w:pPr>
      <w:r w:rsidRPr="00E5435A">
        <w:rPr>
          <w:b/>
          <w:sz w:val="28"/>
          <w:szCs w:val="28"/>
        </w:rPr>
        <w:t>Минского университета управления</w:t>
      </w:r>
      <w:r w:rsidR="00A8193D" w:rsidRPr="00E5435A">
        <w:rPr>
          <w:b/>
          <w:sz w:val="28"/>
          <w:szCs w:val="28"/>
        </w:rPr>
        <w:t xml:space="preserve"> (Беларусь)</w:t>
      </w:r>
    </w:p>
    <w:p w:rsidR="00FF7E20" w:rsidRPr="00E5435A" w:rsidRDefault="00731792" w:rsidP="00FF7E20">
      <w:pPr>
        <w:spacing w:line="360" w:lineRule="auto"/>
        <w:jc w:val="center"/>
        <w:rPr>
          <w:b/>
          <w:sz w:val="28"/>
          <w:szCs w:val="28"/>
        </w:rPr>
      </w:pPr>
      <w:r w:rsidRPr="00E5435A">
        <w:rPr>
          <w:b/>
          <w:sz w:val="28"/>
          <w:szCs w:val="28"/>
        </w:rPr>
        <w:t>Центр</w:t>
      </w:r>
      <w:r w:rsidR="00E44C53" w:rsidRPr="00E5435A">
        <w:rPr>
          <w:b/>
          <w:sz w:val="28"/>
          <w:szCs w:val="28"/>
        </w:rPr>
        <w:t>а</w:t>
      </w:r>
      <w:r w:rsidRPr="00E5435A">
        <w:rPr>
          <w:b/>
          <w:sz w:val="28"/>
          <w:szCs w:val="28"/>
        </w:rPr>
        <w:t xml:space="preserve"> современной педагогики «Обучение без границ» </w:t>
      </w:r>
    </w:p>
    <w:p w:rsidR="00731792" w:rsidRPr="00E5435A" w:rsidRDefault="00731792" w:rsidP="00FF7E20">
      <w:pPr>
        <w:spacing w:line="360" w:lineRule="auto"/>
        <w:jc w:val="center"/>
        <w:rPr>
          <w:b/>
          <w:sz w:val="28"/>
          <w:szCs w:val="28"/>
        </w:rPr>
      </w:pPr>
      <w:r w:rsidRPr="00E5435A">
        <w:rPr>
          <w:b/>
          <w:sz w:val="28"/>
          <w:szCs w:val="28"/>
        </w:rPr>
        <w:t>(Монреаль, Канада)</w:t>
      </w:r>
    </w:p>
    <w:p w:rsidR="00043356" w:rsidRPr="00FF7E20" w:rsidRDefault="00043356" w:rsidP="00FF7E20">
      <w:pPr>
        <w:spacing w:line="360" w:lineRule="auto"/>
        <w:jc w:val="center"/>
        <w:rPr>
          <w:b/>
          <w:sz w:val="28"/>
          <w:szCs w:val="28"/>
        </w:rPr>
      </w:pPr>
      <w:r w:rsidRPr="00FF7E20">
        <w:rPr>
          <w:b/>
          <w:sz w:val="28"/>
          <w:szCs w:val="28"/>
        </w:rPr>
        <w:t>Института образования (Гонконг</w:t>
      </w:r>
      <w:r w:rsidR="0040348B" w:rsidRPr="00FF7E20">
        <w:rPr>
          <w:b/>
          <w:sz w:val="28"/>
          <w:szCs w:val="28"/>
        </w:rPr>
        <w:t>, Китай</w:t>
      </w:r>
      <w:r w:rsidRPr="00FF7E20">
        <w:rPr>
          <w:b/>
          <w:sz w:val="28"/>
          <w:szCs w:val="28"/>
        </w:rPr>
        <w:t>)</w:t>
      </w:r>
    </w:p>
    <w:p w:rsidR="00A8193D" w:rsidRPr="00FF7E20" w:rsidRDefault="00A8193D" w:rsidP="00FF7E20">
      <w:pPr>
        <w:spacing w:line="360" w:lineRule="auto"/>
        <w:jc w:val="center"/>
        <w:rPr>
          <w:b/>
          <w:sz w:val="28"/>
          <w:szCs w:val="28"/>
        </w:rPr>
      </w:pPr>
      <w:r w:rsidRPr="00FF7E20">
        <w:rPr>
          <w:b/>
          <w:sz w:val="28"/>
          <w:szCs w:val="28"/>
        </w:rPr>
        <w:t xml:space="preserve">Национальной академии образования им. </w:t>
      </w:r>
      <w:proofErr w:type="spellStart"/>
      <w:r w:rsidRPr="00FF7E20">
        <w:rPr>
          <w:b/>
          <w:sz w:val="28"/>
          <w:szCs w:val="28"/>
        </w:rPr>
        <w:t>Ы.Алтынсарина</w:t>
      </w:r>
      <w:proofErr w:type="spellEnd"/>
      <w:r w:rsidRPr="00FF7E20">
        <w:rPr>
          <w:b/>
          <w:sz w:val="28"/>
          <w:szCs w:val="28"/>
        </w:rPr>
        <w:t xml:space="preserve"> (Казахстан)</w:t>
      </w:r>
    </w:p>
    <w:p w:rsidR="00A8193D" w:rsidRPr="00FF7E20" w:rsidRDefault="00E5435A" w:rsidP="00FF7E2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619A7" w:rsidRDefault="00066E3A" w:rsidP="006619A7">
      <w:pPr>
        <w:jc w:val="center"/>
        <w:rPr>
          <w:sz w:val="28"/>
          <w:szCs w:val="28"/>
        </w:rPr>
      </w:pPr>
      <w:r w:rsidRPr="00066E3A">
        <w:rPr>
          <w:sz w:val="28"/>
          <w:szCs w:val="28"/>
        </w:rPr>
        <w:t>Проводят</w:t>
      </w:r>
    </w:p>
    <w:p w:rsidR="00E5435A" w:rsidRDefault="00E5435A" w:rsidP="00E5435A">
      <w:pPr>
        <w:jc w:val="center"/>
        <w:rPr>
          <w:b/>
          <w:sz w:val="28"/>
          <w:szCs w:val="28"/>
        </w:rPr>
      </w:pPr>
    </w:p>
    <w:p w:rsidR="00E5435A" w:rsidRDefault="00E5435A" w:rsidP="00E54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октября 2015г.    </w:t>
      </w:r>
    </w:p>
    <w:p w:rsidR="00066E3A" w:rsidRPr="00066E3A" w:rsidRDefault="00066E3A" w:rsidP="006619A7">
      <w:pPr>
        <w:jc w:val="center"/>
        <w:rPr>
          <w:sz w:val="28"/>
          <w:szCs w:val="28"/>
        </w:rPr>
      </w:pPr>
    </w:p>
    <w:p w:rsidR="006619A7" w:rsidRDefault="00491031" w:rsidP="00661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Седьмые</w:t>
      </w:r>
    </w:p>
    <w:p w:rsidR="006619A7" w:rsidRDefault="006619A7" w:rsidP="00661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международные научные чтения, посвященные памяти </w:t>
      </w:r>
    </w:p>
    <w:p w:rsidR="006619A7" w:rsidRDefault="000C46D7" w:rsidP="00661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619A7">
        <w:rPr>
          <w:b/>
          <w:sz w:val="28"/>
          <w:szCs w:val="28"/>
        </w:rPr>
        <w:t>ероя Советского Союза, академика РАО</w:t>
      </w:r>
    </w:p>
    <w:p w:rsidR="006619A7" w:rsidRDefault="006619A7" w:rsidP="00661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Сергея Яковлевича </w:t>
      </w:r>
      <w:proofErr w:type="spellStart"/>
      <w:r>
        <w:rPr>
          <w:b/>
          <w:sz w:val="28"/>
          <w:szCs w:val="28"/>
        </w:rPr>
        <w:t>Батышева</w:t>
      </w:r>
      <w:proofErr w:type="spellEnd"/>
    </w:p>
    <w:p w:rsidR="006619A7" w:rsidRDefault="006619A7" w:rsidP="006619A7">
      <w:pPr>
        <w:jc w:val="center"/>
        <w:rPr>
          <w:b/>
          <w:sz w:val="28"/>
          <w:szCs w:val="28"/>
        </w:rPr>
      </w:pPr>
    </w:p>
    <w:p w:rsidR="006619A7" w:rsidRPr="005A6F43" w:rsidRDefault="006619A7" w:rsidP="006619A7">
      <w:pPr>
        <w:jc w:val="center"/>
        <w:rPr>
          <w:b/>
          <w:sz w:val="40"/>
          <w:szCs w:val="40"/>
        </w:rPr>
      </w:pPr>
      <w:r w:rsidRPr="005A6F43">
        <w:rPr>
          <w:b/>
          <w:sz w:val="40"/>
          <w:szCs w:val="40"/>
        </w:rPr>
        <w:t>«</w:t>
      </w:r>
      <w:r w:rsidR="00491031">
        <w:rPr>
          <w:b/>
          <w:sz w:val="40"/>
          <w:szCs w:val="40"/>
        </w:rPr>
        <w:t>П</w:t>
      </w:r>
      <w:r w:rsidRPr="005A6F43">
        <w:rPr>
          <w:b/>
          <w:sz w:val="40"/>
          <w:szCs w:val="40"/>
        </w:rPr>
        <w:t>рофессионально</w:t>
      </w:r>
      <w:r w:rsidR="00491031">
        <w:rPr>
          <w:b/>
          <w:sz w:val="40"/>
          <w:szCs w:val="40"/>
        </w:rPr>
        <w:t xml:space="preserve">е </w:t>
      </w:r>
      <w:r w:rsidRPr="005A6F43">
        <w:rPr>
          <w:b/>
          <w:sz w:val="40"/>
          <w:szCs w:val="40"/>
        </w:rPr>
        <w:t>образовани</w:t>
      </w:r>
      <w:r w:rsidR="00491031">
        <w:rPr>
          <w:b/>
          <w:sz w:val="40"/>
          <w:szCs w:val="40"/>
        </w:rPr>
        <w:t>е: современное состояние, проблемы и перспективы развития</w:t>
      </w:r>
      <w:r w:rsidRPr="005A6F43">
        <w:rPr>
          <w:b/>
          <w:sz w:val="40"/>
          <w:szCs w:val="40"/>
        </w:rPr>
        <w:t>»</w:t>
      </w:r>
    </w:p>
    <w:p w:rsidR="00E5435A" w:rsidRDefault="00E5435A" w:rsidP="00791F56">
      <w:pPr>
        <w:ind w:firstLine="540"/>
        <w:jc w:val="both"/>
        <w:rPr>
          <w:b/>
          <w:i/>
        </w:rPr>
      </w:pPr>
    </w:p>
    <w:p w:rsidR="00E5435A" w:rsidRDefault="00E5435A" w:rsidP="00791F56">
      <w:pPr>
        <w:ind w:firstLine="540"/>
        <w:jc w:val="both"/>
        <w:rPr>
          <w:b/>
          <w:i/>
        </w:rPr>
      </w:pPr>
    </w:p>
    <w:p w:rsidR="00E5435A" w:rsidRDefault="00E5435A" w:rsidP="00791F56">
      <w:pPr>
        <w:ind w:firstLine="540"/>
        <w:jc w:val="both"/>
        <w:rPr>
          <w:b/>
          <w:i/>
        </w:rPr>
      </w:pPr>
    </w:p>
    <w:p w:rsidR="00E5435A" w:rsidRDefault="00E5435A" w:rsidP="00791F56">
      <w:pPr>
        <w:ind w:firstLine="540"/>
        <w:jc w:val="both"/>
        <w:rPr>
          <w:b/>
          <w:i/>
        </w:rPr>
      </w:pPr>
    </w:p>
    <w:p w:rsidR="00E5435A" w:rsidRDefault="00E5435A" w:rsidP="00791F56">
      <w:pPr>
        <w:ind w:firstLine="540"/>
        <w:jc w:val="both"/>
        <w:rPr>
          <w:b/>
          <w:i/>
        </w:rPr>
      </w:pPr>
    </w:p>
    <w:p w:rsidR="00E5435A" w:rsidRDefault="00E5435A" w:rsidP="00791F56">
      <w:pPr>
        <w:ind w:firstLine="540"/>
        <w:jc w:val="both"/>
        <w:rPr>
          <w:b/>
          <w:i/>
        </w:rPr>
      </w:pPr>
    </w:p>
    <w:p w:rsidR="00E5435A" w:rsidRDefault="00E5435A" w:rsidP="00791F56">
      <w:pPr>
        <w:ind w:firstLine="540"/>
        <w:jc w:val="both"/>
        <w:rPr>
          <w:b/>
          <w:i/>
        </w:rPr>
      </w:pPr>
    </w:p>
    <w:p w:rsidR="00791F56" w:rsidRPr="007066FA" w:rsidRDefault="00791F56" w:rsidP="00791F56">
      <w:pPr>
        <w:ind w:firstLine="540"/>
        <w:jc w:val="both"/>
      </w:pPr>
      <w:r w:rsidRPr="007066FA">
        <w:rPr>
          <w:b/>
          <w:i/>
        </w:rPr>
        <w:t xml:space="preserve">Цель </w:t>
      </w:r>
      <w:r w:rsidRPr="007066FA">
        <w:rPr>
          <w:b/>
          <w:i/>
          <w:color w:val="000000"/>
          <w:shd w:val="clear" w:color="auto" w:fill="FFFFFF"/>
        </w:rPr>
        <w:t>Чтений</w:t>
      </w:r>
      <w:r w:rsidRPr="007066FA">
        <w:t xml:space="preserve"> – обмен опытом  развития национальных образовательных систем, особенностей развития уровней непрерывного профессионального образования с целью  дальнейшего совершенствования национальных систем непрерывного профессионального образования на основе  общих принципов, теоретических положений и международной практики. </w:t>
      </w:r>
    </w:p>
    <w:p w:rsidR="006619A7" w:rsidRDefault="006619A7" w:rsidP="006619A7">
      <w:pPr>
        <w:jc w:val="center"/>
        <w:rPr>
          <w:b/>
          <w:sz w:val="28"/>
          <w:szCs w:val="28"/>
        </w:rPr>
      </w:pPr>
    </w:p>
    <w:p w:rsidR="000972BD" w:rsidRDefault="000972BD" w:rsidP="006619A7">
      <w:pPr>
        <w:jc w:val="center"/>
        <w:rPr>
          <w:b/>
        </w:rPr>
      </w:pPr>
    </w:p>
    <w:p w:rsidR="000972BD" w:rsidRDefault="000972BD" w:rsidP="006619A7">
      <w:pPr>
        <w:jc w:val="center"/>
        <w:rPr>
          <w:b/>
        </w:rPr>
      </w:pPr>
    </w:p>
    <w:p w:rsidR="000972BD" w:rsidRDefault="000972BD" w:rsidP="006619A7">
      <w:pPr>
        <w:jc w:val="center"/>
        <w:rPr>
          <w:b/>
        </w:rPr>
      </w:pPr>
    </w:p>
    <w:p w:rsidR="000972BD" w:rsidRDefault="000972BD" w:rsidP="006619A7">
      <w:pPr>
        <w:jc w:val="center"/>
        <w:rPr>
          <w:b/>
        </w:rPr>
      </w:pPr>
    </w:p>
    <w:p w:rsidR="000972BD" w:rsidRDefault="000972BD" w:rsidP="006619A7">
      <w:pPr>
        <w:jc w:val="center"/>
        <w:rPr>
          <w:b/>
        </w:rPr>
      </w:pPr>
    </w:p>
    <w:p w:rsidR="000972BD" w:rsidRDefault="000972BD" w:rsidP="006619A7">
      <w:pPr>
        <w:jc w:val="center"/>
        <w:rPr>
          <w:b/>
        </w:rPr>
      </w:pPr>
    </w:p>
    <w:p w:rsidR="00071153" w:rsidRPr="007066FA" w:rsidRDefault="003B539E" w:rsidP="006619A7">
      <w:pPr>
        <w:jc w:val="center"/>
        <w:rPr>
          <w:b/>
        </w:rPr>
      </w:pPr>
      <w:r w:rsidRPr="007066FA">
        <w:rPr>
          <w:b/>
        </w:rPr>
        <w:lastRenderedPageBreak/>
        <w:t>Уважаемые коллеги!</w:t>
      </w:r>
    </w:p>
    <w:p w:rsidR="003B539E" w:rsidRPr="007066FA" w:rsidRDefault="003B539E" w:rsidP="003B539E">
      <w:pPr>
        <w:jc w:val="center"/>
        <w:rPr>
          <w:b/>
          <w:i/>
        </w:rPr>
      </w:pPr>
      <w:r w:rsidRPr="007066FA">
        <w:rPr>
          <w:b/>
          <w:i/>
        </w:rPr>
        <w:t xml:space="preserve">Приглашаем Вас принять участие в работе </w:t>
      </w:r>
    </w:p>
    <w:p w:rsidR="003B539E" w:rsidRPr="007066FA" w:rsidRDefault="003B539E" w:rsidP="003B539E">
      <w:pPr>
        <w:jc w:val="center"/>
        <w:rPr>
          <w:b/>
          <w:i/>
        </w:rPr>
      </w:pPr>
      <w:r w:rsidRPr="007066FA">
        <w:rPr>
          <w:b/>
          <w:i/>
        </w:rPr>
        <w:t xml:space="preserve"> Седьмых международных научных</w:t>
      </w:r>
      <w:r w:rsidR="009E3BD4" w:rsidRPr="007066FA">
        <w:rPr>
          <w:b/>
          <w:i/>
        </w:rPr>
        <w:t xml:space="preserve"> чтений</w:t>
      </w:r>
      <w:r w:rsidRPr="007066FA">
        <w:rPr>
          <w:b/>
          <w:i/>
        </w:rPr>
        <w:t xml:space="preserve">, посвященных памяти </w:t>
      </w:r>
    </w:p>
    <w:p w:rsidR="003B539E" w:rsidRPr="007066FA" w:rsidRDefault="003B539E" w:rsidP="003B539E">
      <w:pPr>
        <w:jc w:val="center"/>
        <w:rPr>
          <w:b/>
          <w:i/>
        </w:rPr>
      </w:pPr>
      <w:r w:rsidRPr="007066FA">
        <w:rPr>
          <w:b/>
          <w:i/>
        </w:rPr>
        <w:t>Героя Советского Союза, академика РАО</w:t>
      </w:r>
    </w:p>
    <w:p w:rsidR="003B539E" w:rsidRPr="007066FA" w:rsidRDefault="003B539E" w:rsidP="003B539E">
      <w:pPr>
        <w:jc w:val="center"/>
        <w:rPr>
          <w:b/>
          <w:i/>
        </w:rPr>
      </w:pPr>
      <w:r w:rsidRPr="007066FA">
        <w:rPr>
          <w:b/>
          <w:i/>
        </w:rPr>
        <w:t xml:space="preserve">Сергея Яковлевича </w:t>
      </w:r>
      <w:proofErr w:type="spellStart"/>
      <w:r w:rsidRPr="007066FA">
        <w:rPr>
          <w:b/>
          <w:i/>
        </w:rPr>
        <w:t>Батышева</w:t>
      </w:r>
      <w:proofErr w:type="spellEnd"/>
    </w:p>
    <w:p w:rsidR="003B539E" w:rsidRPr="007066FA" w:rsidRDefault="003B539E" w:rsidP="003B539E">
      <w:pPr>
        <w:jc w:val="center"/>
        <w:rPr>
          <w:b/>
        </w:rPr>
      </w:pPr>
      <w:r w:rsidRPr="007066FA">
        <w:rPr>
          <w:b/>
        </w:rPr>
        <w:t>«Профессиональное образование: современное состояние, проблемы и перспективы развития»</w:t>
      </w:r>
    </w:p>
    <w:p w:rsidR="003B539E" w:rsidRPr="007066FA" w:rsidRDefault="003B539E" w:rsidP="003B539E">
      <w:pPr>
        <w:jc w:val="center"/>
        <w:rPr>
          <w:b/>
        </w:rPr>
      </w:pPr>
    </w:p>
    <w:p w:rsidR="00491031" w:rsidRPr="007066FA" w:rsidRDefault="00216678" w:rsidP="00491031">
      <w:pPr>
        <w:ind w:firstLine="540"/>
        <w:jc w:val="both"/>
      </w:pPr>
      <w:r w:rsidRPr="007066FA">
        <w:rPr>
          <w:b/>
          <w:color w:val="000000"/>
          <w:shd w:val="clear" w:color="auto" w:fill="FFFFFF"/>
        </w:rPr>
        <w:t>Сергей Яковлевич</w:t>
      </w:r>
      <w:r w:rsidR="009E3BD4" w:rsidRPr="007066FA">
        <w:rPr>
          <w:b/>
          <w:color w:val="000000"/>
          <w:shd w:val="clear" w:color="auto" w:fill="FFFFFF"/>
        </w:rPr>
        <w:t xml:space="preserve"> </w:t>
      </w:r>
      <w:proofErr w:type="spellStart"/>
      <w:r w:rsidR="009E3BD4" w:rsidRPr="007066FA">
        <w:rPr>
          <w:b/>
          <w:color w:val="000000"/>
          <w:shd w:val="clear" w:color="auto" w:fill="FFFFFF"/>
        </w:rPr>
        <w:t>Батышев</w:t>
      </w:r>
      <w:proofErr w:type="spellEnd"/>
      <w:r w:rsidR="009E3BD4" w:rsidRPr="007066FA">
        <w:rPr>
          <w:color w:val="000000"/>
          <w:shd w:val="clear" w:color="auto" w:fill="FFFFFF"/>
        </w:rPr>
        <w:t xml:space="preserve"> - </w:t>
      </w:r>
      <w:r w:rsidR="007C3A2A" w:rsidRPr="007066FA">
        <w:rPr>
          <w:color w:val="000000"/>
          <w:shd w:val="clear" w:color="auto" w:fill="FFFFFF"/>
        </w:rPr>
        <w:t xml:space="preserve">академик РАО, создатель научного и научно-методического обеспечения подготовки кадров от рабочих и специалистов до профильных кандидатов и докторов наук, обеспечивший развитие непрерывного профессионального образования страны. </w:t>
      </w:r>
      <w:r w:rsidR="000D3211" w:rsidRPr="007066FA">
        <w:t xml:space="preserve">Академик С.Я. </w:t>
      </w:r>
      <w:proofErr w:type="spellStart"/>
      <w:r w:rsidR="000D3211" w:rsidRPr="007066FA">
        <w:t>Батышев</w:t>
      </w:r>
      <w:proofErr w:type="spellEnd"/>
      <w:r w:rsidR="000D3211" w:rsidRPr="007066FA">
        <w:t xml:space="preserve"> заложил научные основы профессиональной педагогики. </w:t>
      </w:r>
      <w:r w:rsidR="007C3A2A" w:rsidRPr="007066FA">
        <w:t>Им была создана научная школа, в рамках которой исследователями из разных регионов СССР разрабатывались новые направления: история профессионального образования, дидактика профессионального обучения, управление профессиональным образованием, а также производственная педагогика, обучение и повышение квалификации на производстве.</w:t>
      </w:r>
      <w:r w:rsidR="00800AE8" w:rsidRPr="007066FA">
        <w:t xml:space="preserve"> </w:t>
      </w:r>
    </w:p>
    <w:p w:rsidR="00902D37" w:rsidRPr="007066FA" w:rsidRDefault="00902D37" w:rsidP="00E452DC">
      <w:pPr>
        <w:tabs>
          <w:tab w:val="left" w:pos="280"/>
          <w:tab w:val="left" w:pos="1080"/>
        </w:tabs>
        <w:ind w:firstLine="709"/>
        <w:jc w:val="both"/>
        <w:rPr>
          <w:b/>
          <w:color w:val="000000"/>
          <w:shd w:val="clear" w:color="auto" w:fill="FFFFFF"/>
        </w:rPr>
      </w:pPr>
      <w:r w:rsidRPr="007066FA">
        <w:rPr>
          <w:b/>
          <w:color w:val="000000"/>
          <w:shd w:val="clear" w:color="auto" w:fill="FFFFFF"/>
        </w:rPr>
        <w:t>Проблемное поле</w:t>
      </w:r>
      <w:r w:rsidRPr="007066FA">
        <w:rPr>
          <w:color w:val="000000"/>
          <w:shd w:val="clear" w:color="auto" w:fill="FFFFFF"/>
        </w:rPr>
        <w:t xml:space="preserve"> </w:t>
      </w:r>
      <w:r w:rsidRPr="007066FA">
        <w:rPr>
          <w:b/>
          <w:color w:val="000000"/>
          <w:shd w:val="clear" w:color="auto" w:fill="FFFFFF"/>
        </w:rPr>
        <w:t>Чтений</w:t>
      </w:r>
    </w:p>
    <w:p w:rsidR="00E452DC" w:rsidRPr="007066FA" w:rsidRDefault="00902D37" w:rsidP="00E452DC">
      <w:pPr>
        <w:tabs>
          <w:tab w:val="left" w:pos="280"/>
          <w:tab w:val="left" w:pos="1080"/>
        </w:tabs>
        <w:ind w:firstLine="709"/>
        <w:jc w:val="both"/>
      </w:pPr>
      <w:r w:rsidRPr="007066FA">
        <w:t xml:space="preserve"> </w:t>
      </w:r>
      <w:r w:rsidR="00E452DC" w:rsidRPr="007066FA">
        <w:t>Теоретико-методологические   проблемы непрерывного образования   в контексте глобальных и региональных проблем общества. Особенности формирования национальных систем  непрерывного профессионального образования.</w:t>
      </w:r>
    </w:p>
    <w:p w:rsidR="00E452DC" w:rsidRPr="007066FA" w:rsidRDefault="00E452DC" w:rsidP="00E452DC">
      <w:pPr>
        <w:ind w:firstLine="709"/>
        <w:jc w:val="both"/>
      </w:pPr>
      <w:r w:rsidRPr="007066FA">
        <w:t xml:space="preserve">  Качество услуг профессионального образования: современные методики и практики. Оценка качества  </w:t>
      </w:r>
      <w:r w:rsidRPr="007066FA">
        <w:rPr>
          <w:b/>
        </w:rPr>
        <w:t xml:space="preserve"> </w:t>
      </w:r>
      <w:r w:rsidRPr="007066FA">
        <w:t>образовательного процесса и результатов непрерывного образования.</w:t>
      </w:r>
    </w:p>
    <w:p w:rsidR="00E452DC" w:rsidRPr="007066FA" w:rsidRDefault="00E452DC" w:rsidP="00E452DC">
      <w:pPr>
        <w:ind w:firstLine="709"/>
        <w:jc w:val="both"/>
      </w:pPr>
      <w:r w:rsidRPr="007066FA">
        <w:t xml:space="preserve"> </w:t>
      </w:r>
      <w:r w:rsidRPr="007066FA">
        <w:rPr>
          <w:b/>
        </w:rPr>
        <w:t xml:space="preserve"> </w:t>
      </w:r>
      <w:r w:rsidRPr="007066FA">
        <w:t>Проблемы преемственности и сопряжённости каждой из последующих ступеней и уровней непрерывного образования</w:t>
      </w:r>
      <w:r w:rsidR="00E54444" w:rsidRPr="007066FA">
        <w:t>.</w:t>
      </w:r>
    </w:p>
    <w:p w:rsidR="00E452DC" w:rsidRPr="007066FA" w:rsidRDefault="00E452DC" w:rsidP="00E452DC">
      <w:pPr>
        <w:tabs>
          <w:tab w:val="left" w:pos="540"/>
        </w:tabs>
        <w:ind w:firstLine="709"/>
        <w:jc w:val="both"/>
        <w:rPr>
          <w:b/>
        </w:rPr>
      </w:pPr>
      <w:r w:rsidRPr="007066FA">
        <w:t xml:space="preserve">  Пути повышения </w:t>
      </w:r>
      <w:proofErr w:type="spellStart"/>
      <w:r w:rsidRPr="007066FA">
        <w:t>востребованности</w:t>
      </w:r>
      <w:proofErr w:type="spellEnd"/>
      <w:r w:rsidRPr="007066FA">
        <w:t xml:space="preserve"> выпускников профессиональных образовательных организаций на рынке труда.</w:t>
      </w:r>
      <w:r w:rsidRPr="007066FA">
        <w:rPr>
          <w:b/>
        </w:rPr>
        <w:t xml:space="preserve"> </w:t>
      </w:r>
      <w:r w:rsidRPr="007066FA">
        <w:t>Профессиональный и карьерный рост</w:t>
      </w:r>
      <w:r w:rsidRPr="007066FA">
        <w:rPr>
          <w:b/>
        </w:rPr>
        <w:t xml:space="preserve"> </w:t>
      </w:r>
      <w:r w:rsidRPr="007066FA">
        <w:t>специалиста</w:t>
      </w:r>
      <w:r w:rsidRPr="007066FA">
        <w:rPr>
          <w:b/>
        </w:rPr>
        <w:t xml:space="preserve">. </w:t>
      </w:r>
    </w:p>
    <w:p w:rsidR="00E452DC" w:rsidRPr="007066FA" w:rsidRDefault="00E452DC" w:rsidP="00E452DC">
      <w:pPr>
        <w:tabs>
          <w:tab w:val="left" w:pos="540"/>
        </w:tabs>
        <w:ind w:firstLine="709"/>
        <w:jc w:val="both"/>
      </w:pPr>
      <w:r w:rsidRPr="007066FA">
        <w:t xml:space="preserve"> Стратегическое партнерство государства и бизнеса как  основа модернизации и развития системы непрерывного образования. </w:t>
      </w:r>
    </w:p>
    <w:p w:rsidR="00E452DC" w:rsidRPr="007066FA" w:rsidRDefault="00E452DC" w:rsidP="00E452DC">
      <w:pPr>
        <w:tabs>
          <w:tab w:val="left" w:pos="540"/>
        </w:tabs>
        <w:ind w:firstLine="709"/>
        <w:jc w:val="both"/>
      </w:pPr>
      <w:r w:rsidRPr="007066FA">
        <w:t xml:space="preserve">  </w:t>
      </w:r>
      <w:proofErr w:type="spellStart"/>
      <w:r w:rsidRPr="007066FA">
        <w:t>Креативная</w:t>
      </w:r>
      <w:proofErr w:type="spellEnd"/>
      <w:r w:rsidRPr="007066FA">
        <w:t xml:space="preserve"> педагогика  и  инновационные технологии для формирования профессионала нового типа в системе непрерывного профессионального образования. </w:t>
      </w:r>
    </w:p>
    <w:p w:rsidR="00E452DC" w:rsidRPr="007066FA" w:rsidRDefault="00E452DC" w:rsidP="00E452DC">
      <w:pPr>
        <w:ind w:firstLine="709"/>
        <w:jc w:val="both"/>
      </w:pPr>
      <w:r w:rsidRPr="007066FA">
        <w:t xml:space="preserve">  Формирование педагогической культуры и инновационное мышление педагога </w:t>
      </w:r>
      <w:r w:rsidRPr="007066FA">
        <w:rPr>
          <w:lang w:val="en-US"/>
        </w:rPr>
        <w:t>XXI</w:t>
      </w:r>
      <w:r w:rsidRPr="007066FA">
        <w:t xml:space="preserve"> столетия.</w:t>
      </w:r>
    </w:p>
    <w:p w:rsidR="00E452DC" w:rsidRPr="007066FA" w:rsidRDefault="00E452DC" w:rsidP="00E452DC">
      <w:pPr>
        <w:ind w:firstLine="709"/>
        <w:jc w:val="both"/>
      </w:pPr>
      <w:r w:rsidRPr="007066FA">
        <w:t xml:space="preserve"> Инновационное развитие международной интеграции в системе профессионального образования. Развитие информационно-образовательной среды профессионального образовательного учреждения.</w:t>
      </w:r>
    </w:p>
    <w:p w:rsidR="008B6134" w:rsidRPr="007066FA" w:rsidRDefault="00B07F75" w:rsidP="00B07F75">
      <w:pPr>
        <w:ind w:firstLine="540"/>
        <w:jc w:val="both"/>
        <w:rPr>
          <w:b/>
          <w:color w:val="000000"/>
          <w:shd w:val="clear" w:color="auto" w:fill="FFFFFF"/>
        </w:rPr>
      </w:pPr>
      <w:r w:rsidRPr="007066FA">
        <w:rPr>
          <w:b/>
          <w:i/>
        </w:rPr>
        <w:t xml:space="preserve">Задачи </w:t>
      </w:r>
      <w:r w:rsidRPr="007066FA">
        <w:rPr>
          <w:b/>
          <w:i/>
          <w:color w:val="000000"/>
          <w:shd w:val="clear" w:color="auto" w:fill="FFFFFF"/>
        </w:rPr>
        <w:t>Чтений</w:t>
      </w:r>
      <w:r w:rsidR="008B6134" w:rsidRPr="007066FA">
        <w:rPr>
          <w:b/>
          <w:i/>
        </w:rPr>
        <w:t xml:space="preserve">: </w:t>
      </w:r>
    </w:p>
    <w:p w:rsidR="008B6134" w:rsidRPr="007066FA" w:rsidRDefault="008B6134" w:rsidP="008B6134">
      <w:pPr>
        <w:tabs>
          <w:tab w:val="left" w:pos="540"/>
          <w:tab w:val="left" w:pos="8931"/>
        </w:tabs>
        <w:ind w:right="-1" w:firstLine="709"/>
        <w:jc w:val="both"/>
      </w:pPr>
      <w:r w:rsidRPr="007066FA">
        <w:t xml:space="preserve"> - выработать общие научные представления о содержании непрерывного профессионального образования, его тенденциях, общих принципах и формах развития, особенностях национального проявления; </w:t>
      </w:r>
    </w:p>
    <w:p w:rsidR="008B6134" w:rsidRPr="007066FA" w:rsidRDefault="008B6134" w:rsidP="008B6134">
      <w:pPr>
        <w:tabs>
          <w:tab w:val="left" w:pos="540"/>
        </w:tabs>
        <w:ind w:right="-1" w:firstLine="709"/>
        <w:jc w:val="both"/>
      </w:pPr>
      <w:r w:rsidRPr="007066FA">
        <w:t xml:space="preserve">- спрогнозировать основные направления развития непрерывного профессионального образования, а также правовые, социально-психологические, экономические и иные барьеры, сдерживающие формирование национальных и региональных систем непрерывного образования; </w:t>
      </w:r>
    </w:p>
    <w:p w:rsidR="008B6134" w:rsidRPr="007066FA" w:rsidRDefault="008B6134" w:rsidP="008B6134">
      <w:pPr>
        <w:tabs>
          <w:tab w:val="left" w:pos="540"/>
        </w:tabs>
        <w:ind w:right="-1" w:firstLine="709"/>
        <w:jc w:val="both"/>
      </w:pPr>
      <w:r w:rsidRPr="007066FA">
        <w:t xml:space="preserve">- на основе обобщения отечественной и зарубежной практики развития непрерывного профессионального  образования  рекомендовать его эффективные модели и технологии; </w:t>
      </w:r>
    </w:p>
    <w:p w:rsidR="008B6134" w:rsidRPr="007066FA" w:rsidRDefault="008B6134" w:rsidP="008B6134">
      <w:pPr>
        <w:ind w:right="-1" w:firstLine="709"/>
        <w:jc w:val="both"/>
      </w:pPr>
      <w:r w:rsidRPr="007066FA">
        <w:t xml:space="preserve">- обсудить проблемные вопросы непрерывного профессионального  образования  с целью выработки путей и способов их решения. </w:t>
      </w:r>
    </w:p>
    <w:p w:rsidR="00791F56" w:rsidRDefault="00791F56" w:rsidP="008B6134">
      <w:pPr>
        <w:tabs>
          <w:tab w:val="left" w:pos="540"/>
        </w:tabs>
        <w:ind w:right="-1"/>
        <w:jc w:val="both"/>
        <w:rPr>
          <w:b/>
          <w:i/>
        </w:rPr>
      </w:pPr>
    </w:p>
    <w:p w:rsidR="008B6134" w:rsidRPr="007066FA" w:rsidRDefault="00902D37" w:rsidP="008B6134">
      <w:pPr>
        <w:tabs>
          <w:tab w:val="left" w:pos="540"/>
        </w:tabs>
        <w:ind w:right="-1"/>
        <w:jc w:val="both"/>
        <w:rPr>
          <w:b/>
        </w:rPr>
      </w:pPr>
      <w:r w:rsidRPr="007066FA">
        <w:rPr>
          <w:b/>
          <w:i/>
        </w:rPr>
        <w:lastRenderedPageBreak/>
        <w:t>Регламент</w:t>
      </w:r>
      <w:r w:rsidR="008B6134" w:rsidRPr="007066FA">
        <w:rPr>
          <w:b/>
          <w:i/>
        </w:rPr>
        <w:t>:</w:t>
      </w:r>
    </w:p>
    <w:p w:rsidR="008B6134" w:rsidRPr="007066FA" w:rsidRDefault="008B6134" w:rsidP="008B6134">
      <w:pPr>
        <w:tabs>
          <w:tab w:val="left" w:pos="540"/>
        </w:tabs>
        <w:ind w:right="-1"/>
      </w:pPr>
      <w:r w:rsidRPr="007066FA">
        <w:rPr>
          <w:b/>
        </w:rPr>
        <w:t>18 октября 2015 г.</w:t>
      </w:r>
      <w:r w:rsidRPr="007066FA">
        <w:t xml:space="preserve"> – </w:t>
      </w:r>
      <w:r w:rsidR="00A8193D" w:rsidRPr="007066FA">
        <w:t>В</w:t>
      </w:r>
      <w:r w:rsidRPr="007066FA">
        <w:t xml:space="preserve">стреча, размещение и регистрация участников  </w:t>
      </w:r>
    </w:p>
    <w:p w:rsidR="008B6134" w:rsidRPr="007066FA" w:rsidRDefault="008B6134" w:rsidP="008B6134">
      <w:pPr>
        <w:tabs>
          <w:tab w:val="left" w:pos="540"/>
        </w:tabs>
        <w:ind w:right="-1"/>
      </w:pPr>
      <w:r w:rsidRPr="007066FA">
        <w:rPr>
          <w:b/>
        </w:rPr>
        <w:t>19 октября 2015 г.</w:t>
      </w:r>
      <w:r w:rsidRPr="007066FA">
        <w:t xml:space="preserve">   -  Пленарное заседание, работа секций</w:t>
      </w:r>
    </w:p>
    <w:p w:rsidR="008B6134" w:rsidRPr="007066FA" w:rsidRDefault="008B6134" w:rsidP="008B6134">
      <w:pPr>
        <w:tabs>
          <w:tab w:val="left" w:pos="540"/>
        </w:tabs>
        <w:ind w:right="-1"/>
      </w:pPr>
      <w:r w:rsidRPr="007066FA">
        <w:rPr>
          <w:b/>
        </w:rPr>
        <w:t xml:space="preserve"> 20 октября 2015 г.</w:t>
      </w:r>
      <w:r w:rsidRPr="007066FA">
        <w:t xml:space="preserve"> – </w:t>
      </w:r>
      <w:r w:rsidR="00A8193D" w:rsidRPr="007066FA">
        <w:t>О</w:t>
      </w:r>
      <w:r w:rsidRPr="007066FA">
        <w:t xml:space="preserve">тъезд участников. </w:t>
      </w:r>
    </w:p>
    <w:p w:rsidR="00491031" w:rsidRPr="007066FA" w:rsidRDefault="007C3A2A" w:rsidP="00491031">
      <w:pPr>
        <w:tabs>
          <w:tab w:val="left" w:pos="8100"/>
        </w:tabs>
        <w:ind w:right="-3" w:firstLine="540"/>
        <w:jc w:val="both"/>
      </w:pPr>
      <w:r w:rsidRPr="007066FA">
        <w:t xml:space="preserve"> </w:t>
      </w:r>
    </w:p>
    <w:p w:rsidR="00491031" w:rsidRDefault="00491031" w:rsidP="00491031">
      <w:pPr>
        <w:tabs>
          <w:tab w:val="left" w:pos="540"/>
        </w:tabs>
        <w:ind w:right="-3" w:firstLine="567"/>
        <w:jc w:val="both"/>
      </w:pPr>
      <w:r w:rsidRPr="007066FA">
        <w:t>По итогам чтений буд</w:t>
      </w:r>
      <w:r w:rsidR="00E5435A">
        <w:t>е</w:t>
      </w:r>
      <w:r w:rsidRPr="007066FA">
        <w:t xml:space="preserve">т </w:t>
      </w:r>
      <w:r w:rsidR="00E5435A">
        <w:t xml:space="preserve"> </w:t>
      </w:r>
      <w:r w:rsidRPr="007066FA">
        <w:t>выпущен сборник материалов</w:t>
      </w:r>
      <w:r w:rsidR="007C3A2A" w:rsidRPr="007066FA">
        <w:t>.</w:t>
      </w:r>
      <w:r w:rsidRPr="007066FA">
        <w:t xml:space="preserve"> </w:t>
      </w:r>
    </w:p>
    <w:p w:rsidR="00E5435A" w:rsidRDefault="00E5435A" w:rsidP="00491031">
      <w:pPr>
        <w:tabs>
          <w:tab w:val="left" w:pos="540"/>
        </w:tabs>
        <w:ind w:right="-3" w:firstLine="567"/>
        <w:jc w:val="both"/>
      </w:pPr>
    </w:p>
    <w:p w:rsidR="00E5435A" w:rsidRPr="007066FA" w:rsidRDefault="00E5435A" w:rsidP="00491031">
      <w:pPr>
        <w:tabs>
          <w:tab w:val="left" w:pos="540"/>
        </w:tabs>
        <w:ind w:right="-3" w:firstLine="567"/>
        <w:jc w:val="both"/>
      </w:pPr>
    </w:p>
    <w:p w:rsidR="007C3A2A" w:rsidRPr="007066FA" w:rsidRDefault="007C3A2A" w:rsidP="00DD53C2">
      <w:pPr>
        <w:tabs>
          <w:tab w:val="left" w:pos="540"/>
        </w:tabs>
        <w:ind w:right="-3" w:firstLine="567"/>
        <w:jc w:val="center"/>
        <w:rPr>
          <w:b/>
        </w:rPr>
      </w:pPr>
      <w:r w:rsidRPr="007066FA">
        <w:rPr>
          <w:b/>
        </w:rPr>
        <w:t>Требования к представлению материалов:</w:t>
      </w:r>
    </w:p>
    <w:p w:rsidR="00DD53C2" w:rsidRPr="007066FA" w:rsidRDefault="00DD53C2" w:rsidP="002446C8">
      <w:pPr>
        <w:ind w:firstLine="540"/>
        <w:jc w:val="both"/>
      </w:pPr>
      <w:r w:rsidRPr="007066FA">
        <w:rPr>
          <w:color w:val="00000A"/>
        </w:rPr>
        <w:t xml:space="preserve">Для участия в конференции необходимо </w:t>
      </w:r>
      <w:r w:rsidRPr="007066FA">
        <w:rPr>
          <w:b/>
          <w:bCs/>
          <w:color w:val="00000A"/>
        </w:rPr>
        <w:t>до 1 июля 2015 г.</w:t>
      </w:r>
      <w:r w:rsidRPr="007066FA">
        <w:rPr>
          <w:color w:val="00000A"/>
        </w:rPr>
        <w:t xml:space="preserve"> в адрес </w:t>
      </w:r>
      <w:r w:rsidR="002446C8" w:rsidRPr="007066FA">
        <w:rPr>
          <w:color w:val="00000A"/>
        </w:rPr>
        <w:t xml:space="preserve">Подготовительного </w:t>
      </w:r>
      <w:r w:rsidRPr="007066FA">
        <w:rPr>
          <w:color w:val="00000A"/>
        </w:rPr>
        <w:t xml:space="preserve">комитета </w:t>
      </w:r>
      <w:r w:rsidRPr="007066FA">
        <w:rPr>
          <w:b/>
          <w:color w:val="00000A"/>
        </w:rPr>
        <w:t xml:space="preserve"> </w:t>
      </w:r>
      <w:r w:rsidR="0007461B" w:rsidRPr="007066FA">
        <w:rPr>
          <w:b/>
          <w:color w:val="00000A"/>
        </w:rPr>
        <w:t>(</w:t>
      </w:r>
      <w:r w:rsidR="009E1854" w:rsidRPr="007066FA">
        <w:rPr>
          <w:color w:val="333333"/>
          <w:shd w:val="clear" w:color="auto" w:fill="FFFFFF"/>
        </w:rPr>
        <w:t>akoreshkina@mail.ru</w:t>
      </w:r>
      <w:r w:rsidRPr="007066FA">
        <w:rPr>
          <w:color w:val="333333"/>
        </w:rPr>
        <w:t xml:space="preserve">  </w:t>
      </w:r>
      <w:proofErr w:type="spellStart"/>
      <w:r w:rsidRPr="007066FA">
        <w:t>Касатикова</w:t>
      </w:r>
      <w:proofErr w:type="spellEnd"/>
      <w:r w:rsidRPr="007066FA">
        <w:t xml:space="preserve"> Елена Викторовна</w:t>
      </w:r>
      <w:r w:rsidR="0007461B" w:rsidRPr="007066FA">
        <w:t>)</w:t>
      </w:r>
      <w:r w:rsidRPr="007066FA">
        <w:rPr>
          <w:color w:val="333333"/>
        </w:rPr>
        <w:t xml:space="preserve"> </w:t>
      </w:r>
      <w:r w:rsidRPr="007066FA">
        <w:rPr>
          <w:color w:val="00000A"/>
        </w:rPr>
        <w:t>нап</w:t>
      </w:r>
      <w:r w:rsidR="0060146E" w:rsidRPr="007066FA">
        <w:rPr>
          <w:color w:val="00000A"/>
        </w:rPr>
        <w:t>равить</w:t>
      </w:r>
      <w:r w:rsidRPr="007066FA">
        <w:rPr>
          <w:color w:val="00000A"/>
        </w:rPr>
        <w:t xml:space="preserve"> </w:t>
      </w:r>
      <w:r w:rsidR="002446C8" w:rsidRPr="007066FA">
        <w:rPr>
          <w:color w:val="00000A"/>
        </w:rPr>
        <w:t>з</w:t>
      </w:r>
      <w:r w:rsidRPr="007066FA">
        <w:rPr>
          <w:color w:val="00000A"/>
        </w:rPr>
        <w:t xml:space="preserve">аявку </w:t>
      </w:r>
      <w:r w:rsidR="002446C8" w:rsidRPr="007066FA">
        <w:rPr>
          <w:color w:val="00000A"/>
        </w:rPr>
        <w:t>и т</w:t>
      </w:r>
      <w:r w:rsidRPr="007066FA">
        <w:rPr>
          <w:color w:val="00000A"/>
        </w:rPr>
        <w:t>е</w:t>
      </w:r>
      <w:proofErr w:type="gramStart"/>
      <w:r w:rsidRPr="007066FA">
        <w:rPr>
          <w:color w:val="00000A"/>
        </w:rPr>
        <w:t>кст ст</w:t>
      </w:r>
      <w:proofErr w:type="gramEnd"/>
      <w:r w:rsidRPr="007066FA">
        <w:rPr>
          <w:color w:val="00000A"/>
        </w:rPr>
        <w:t xml:space="preserve">атьи (объем – от 3 до </w:t>
      </w:r>
      <w:r w:rsidR="00766397" w:rsidRPr="007066FA">
        <w:rPr>
          <w:color w:val="00000A"/>
        </w:rPr>
        <w:t>5</w:t>
      </w:r>
      <w:r w:rsidRPr="007066FA">
        <w:rPr>
          <w:color w:val="00000A"/>
        </w:rPr>
        <w:t xml:space="preserve"> страниц). </w:t>
      </w:r>
    </w:p>
    <w:p w:rsidR="00DD53C2" w:rsidRPr="00791F56" w:rsidRDefault="00791F56" w:rsidP="00791F56">
      <w:pPr>
        <w:pStyle w:val="a4"/>
        <w:jc w:val="center"/>
      </w:pPr>
      <w:r>
        <w:rPr>
          <w:b/>
          <w:bCs/>
          <w:color w:val="00000A"/>
        </w:rPr>
        <w:t xml:space="preserve"> </w:t>
      </w:r>
      <w:r w:rsidR="00DD53C2" w:rsidRPr="00791F56">
        <w:rPr>
          <w:b/>
          <w:bCs/>
          <w:color w:val="00000A"/>
        </w:rPr>
        <w:t xml:space="preserve">Заявка на участие в конференции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DD53C2" w:rsidRPr="00791F56" w:rsidTr="00CD0759">
        <w:tc>
          <w:tcPr>
            <w:tcW w:w="9571" w:type="dxa"/>
            <w:gridSpan w:val="2"/>
            <w:shd w:val="clear" w:color="auto" w:fill="E6E6E6"/>
          </w:tcPr>
          <w:p w:rsidR="00DD53C2" w:rsidRPr="00791F56" w:rsidRDefault="00DD53C2" w:rsidP="00CD0759">
            <w:pPr>
              <w:jc w:val="center"/>
            </w:pPr>
          </w:p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Фамилия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Имя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Отчество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Ученое звание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Ученая степень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Должность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Организация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Страна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</w:rPr>
              <w:t>Телефон</w:t>
            </w:r>
          </w:p>
        </w:tc>
        <w:tc>
          <w:tcPr>
            <w:tcW w:w="7303" w:type="dxa"/>
          </w:tcPr>
          <w:p w:rsidR="00DD53C2" w:rsidRPr="00791F56" w:rsidRDefault="00DD53C2" w:rsidP="00CD0759"/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</w:rPr>
            </w:pPr>
            <w:r w:rsidRPr="00791F56">
              <w:rPr>
                <w:b/>
                <w:bCs/>
                <w:lang w:val="en-US"/>
              </w:rPr>
              <w:t>E-mail</w:t>
            </w:r>
          </w:p>
        </w:tc>
        <w:tc>
          <w:tcPr>
            <w:tcW w:w="7303" w:type="dxa"/>
          </w:tcPr>
          <w:p w:rsidR="00DD53C2" w:rsidRPr="00791F56" w:rsidRDefault="00DD53C2" w:rsidP="00CD0759">
            <w:pPr>
              <w:rPr>
                <w:lang w:val="en-US"/>
              </w:rPr>
            </w:pPr>
          </w:p>
        </w:tc>
      </w:tr>
      <w:tr w:rsidR="00DD53C2" w:rsidRPr="00791F56" w:rsidTr="00CD0759">
        <w:tc>
          <w:tcPr>
            <w:tcW w:w="2268" w:type="dxa"/>
          </w:tcPr>
          <w:p w:rsidR="00DD53C2" w:rsidRPr="00791F56" w:rsidRDefault="00DD53C2" w:rsidP="00CD0759">
            <w:pPr>
              <w:rPr>
                <w:b/>
                <w:bCs/>
                <w:lang w:val="en-US"/>
              </w:rPr>
            </w:pPr>
            <w:r w:rsidRPr="00791F56">
              <w:rPr>
                <w:b/>
                <w:bCs/>
              </w:rPr>
              <w:t>Название доклада</w:t>
            </w:r>
            <w:r w:rsidRPr="00791F56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303" w:type="dxa"/>
          </w:tcPr>
          <w:p w:rsidR="00DD53C2" w:rsidRPr="00791F56" w:rsidRDefault="00DD53C2" w:rsidP="00CD0759"/>
          <w:p w:rsidR="00DD53C2" w:rsidRPr="00791F56" w:rsidRDefault="00DD53C2" w:rsidP="00CD0759"/>
        </w:tc>
      </w:tr>
      <w:tr w:rsidR="00DD53C2" w:rsidRPr="00791F56" w:rsidTr="00CD0759">
        <w:tc>
          <w:tcPr>
            <w:tcW w:w="9571" w:type="dxa"/>
            <w:gridSpan w:val="2"/>
            <w:tcBorders>
              <w:right w:val="nil"/>
            </w:tcBorders>
          </w:tcPr>
          <w:p w:rsidR="00DD53C2" w:rsidRPr="00791F56" w:rsidRDefault="00DD53C2" w:rsidP="00CD0759">
            <w:pPr>
              <w:rPr>
                <w:lang w:val="en-US"/>
              </w:rPr>
            </w:pPr>
            <w:r w:rsidRPr="00791F56">
              <w:rPr>
                <w:b/>
                <w:bCs/>
              </w:rPr>
              <w:t>Дата заполнения:</w:t>
            </w:r>
          </w:p>
        </w:tc>
      </w:tr>
      <w:tr w:rsidR="00DD53C2" w:rsidRPr="007066FA" w:rsidTr="00CD0759">
        <w:tc>
          <w:tcPr>
            <w:tcW w:w="2268" w:type="dxa"/>
          </w:tcPr>
          <w:p w:rsidR="00DD53C2" w:rsidRPr="007066FA" w:rsidRDefault="00DD53C2" w:rsidP="00CD0759">
            <w:pPr>
              <w:rPr>
                <w:b/>
                <w:bCs/>
                <w:color w:val="0000FF"/>
                <w:lang w:val="en-US"/>
              </w:rPr>
            </w:pPr>
          </w:p>
        </w:tc>
        <w:tc>
          <w:tcPr>
            <w:tcW w:w="7303" w:type="dxa"/>
            <w:tcBorders>
              <w:right w:val="nil"/>
            </w:tcBorders>
          </w:tcPr>
          <w:p w:rsidR="00DD53C2" w:rsidRPr="007066FA" w:rsidRDefault="00DD53C2" w:rsidP="00CD0759">
            <w:pPr>
              <w:rPr>
                <w:color w:val="0000FF"/>
              </w:rPr>
            </w:pPr>
          </w:p>
        </w:tc>
      </w:tr>
      <w:tr w:rsidR="00DD53C2" w:rsidRPr="007066FA" w:rsidTr="00CD0759">
        <w:tc>
          <w:tcPr>
            <w:tcW w:w="9571" w:type="dxa"/>
            <w:gridSpan w:val="2"/>
          </w:tcPr>
          <w:p w:rsidR="00DD53C2" w:rsidRPr="007066FA" w:rsidRDefault="00DD53C2" w:rsidP="00CD0759">
            <w:pPr>
              <w:jc w:val="center"/>
              <w:rPr>
                <w:b/>
                <w:bCs/>
              </w:rPr>
            </w:pPr>
            <w:proofErr w:type="spellStart"/>
            <w:r w:rsidRPr="007066FA">
              <w:rPr>
                <w:b/>
                <w:bCs/>
              </w:rPr>
              <w:t>Оргвзнос</w:t>
            </w:r>
            <w:proofErr w:type="spellEnd"/>
            <w:r w:rsidRPr="007066FA">
              <w:rPr>
                <w:b/>
                <w:bCs/>
              </w:rPr>
              <w:t xml:space="preserve"> </w:t>
            </w:r>
            <w:proofErr w:type="spellStart"/>
            <w:r w:rsidRPr="007066FA">
              <w:rPr>
                <w:b/>
                <w:bCs/>
                <w:lang w:val="en-US"/>
              </w:rPr>
              <w:t>отсутствует</w:t>
            </w:r>
            <w:proofErr w:type="spellEnd"/>
          </w:p>
        </w:tc>
      </w:tr>
    </w:tbl>
    <w:p w:rsidR="00DD53C2" w:rsidRPr="007066FA" w:rsidRDefault="00DD53C2" w:rsidP="00DD53C2">
      <w:pPr>
        <w:pStyle w:val="a4"/>
        <w:jc w:val="center"/>
      </w:pPr>
      <w:r w:rsidRPr="007066FA">
        <w:rPr>
          <w:b/>
          <w:bCs/>
          <w:color w:val="00000A"/>
        </w:rPr>
        <w:t xml:space="preserve">Требования к оформлению материалов для </w:t>
      </w:r>
      <w:r w:rsidR="002850BF" w:rsidRPr="007066FA">
        <w:rPr>
          <w:b/>
          <w:bCs/>
          <w:color w:val="00000A"/>
        </w:rPr>
        <w:t>сборника</w:t>
      </w:r>
      <w:r w:rsidRPr="007066FA">
        <w:rPr>
          <w:b/>
          <w:bCs/>
          <w:color w:val="00000A"/>
        </w:rPr>
        <w:t xml:space="preserve"> </w:t>
      </w:r>
    </w:p>
    <w:p w:rsidR="00766397" w:rsidRPr="007066FA" w:rsidRDefault="002850BF" w:rsidP="00172F87">
      <w:pPr>
        <w:pStyle w:val="a4"/>
        <w:spacing w:before="0" w:beforeAutospacing="0" w:after="0" w:afterAutospacing="0"/>
        <w:ind w:firstLine="360"/>
        <w:jc w:val="both"/>
        <w:rPr>
          <w:color w:val="00000A"/>
        </w:rPr>
      </w:pPr>
      <w:r w:rsidRPr="007066FA">
        <w:rPr>
          <w:color w:val="00000A"/>
        </w:rPr>
        <w:t xml:space="preserve"> </w:t>
      </w:r>
      <w:r w:rsidR="00DD53C2" w:rsidRPr="007066FA">
        <w:rPr>
          <w:color w:val="00000A"/>
        </w:rPr>
        <w:t xml:space="preserve"> Текст должен быть набран в текстовом редакторе "</w:t>
      </w:r>
      <w:proofErr w:type="spellStart"/>
      <w:r w:rsidR="00DD53C2" w:rsidRPr="007066FA">
        <w:rPr>
          <w:color w:val="00000A"/>
        </w:rPr>
        <w:t>Microsoft</w:t>
      </w:r>
      <w:proofErr w:type="spellEnd"/>
      <w:r w:rsidR="00DD53C2" w:rsidRPr="007066FA">
        <w:rPr>
          <w:color w:val="00000A"/>
        </w:rPr>
        <w:t xml:space="preserve"> </w:t>
      </w:r>
      <w:proofErr w:type="spellStart"/>
      <w:r w:rsidR="00DD53C2" w:rsidRPr="007066FA">
        <w:rPr>
          <w:color w:val="00000A"/>
        </w:rPr>
        <w:t>Word</w:t>
      </w:r>
      <w:proofErr w:type="spellEnd"/>
      <w:r w:rsidR="00DD53C2" w:rsidRPr="007066FA">
        <w:rPr>
          <w:color w:val="00000A"/>
        </w:rPr>
        <w:t>" (версия 6 и выше)</w:t>
      </w:r>
      <w:r w:rsidRPr="007066FA">
        <w:rPr>
          <w:color w:val="00000A"/>
        </w:rPr>
        <w:t>,</w:t>
      </w:r>
      <w:r w:rsidR="00DD53C2" w:rsidRPr="007066FA">
        <w:rPr>
          <w:color w:val="00000A"/>
        </w:rPr>
        <w:t xml:space="preserve"> </w:t>
      </w:r>
      <w:r w:rsidRPr="007066FA">
        <w:rPr>
          <w:color w:val="00000A"/>
        </w:rPr>
        <w:t xml:space="preserve"> </w:t>
      </w:r>
      <w:r w:rsidR="00DD53C2" w:rsidRPr="007066FA">
        <w:rPr>
          <w:color w:val="00000A"/>
        </w:rPr>
        <w:t xml:space="preserve"> </w:t>
      </w:r>
      <w:r w:rsidRPr="007066FA">
        <w:rPr>
          <w:color w:val="00000A"/>
        </w:rPr>
        <w:t>формат</w:t>
      </w:r>
      <w:r w:rsidR="00DD53C2" w:rsidRPr="007066FA">
        <w:rPr>
          <w:color w:val="00000A"/>
        </w:rPr>
        <w:t xml:space="preserve"> – А-4</w:t>
      </w:r>
      <w:r w:rsidRPr="007066FA">
        <w:rPr>
          <w:color w:val="00000A"/>
        </w:rPr>
        <w:t>,</w:t>
      </w:r>
      <w:r w:rsidR="00DD53C2" w:rsidRPr="007066FA">
        <w:rPr>
          <w:color w:val="00000A"/>
        </w:rPr>
        <w:t xml:space="preserve"> абзацный отступ - 1,25; поля - 20 мм</w:t>
      </w:r>
      <w:proofErr w:type="gramStart"/>
      <w:r w:rsidRPr="007066FA">
        <w:rPr>
          <w:color w:val="00000A"/>
        </w:rPr>
        <w:t>.</w:t>
      </w:r>
      <w:proofErr w:type="gramEnd"/>
      <w:r w:rsidRPr="007066FA">
        <w:rPr>
          <w:color w:val="00000A"/>
        </w:rPr>
        <w:t xml:space="preserve"> </w:t>
      </w:r>
      <w:proofErr w:type="gramStart"/>
      <w:r w:rsidRPr="007066FA">
        <w:rPr>
          <w:color w:val="00000A"/>
        </w:rPr>
        <w:t>с</w:t>
      </w:r>
      <w:proofErr w:type="gramEnd"/>
      <w:r w:rsidRPr="007066FA">
        <w:rPr>
          <w:color w:val="00000A"/>
        </w:rPr>
        <w:t xml:space="preserve"> каждой стороны, ш</w:t>
      </w:r>
      <w:r w:rsidR="00DD53C2" w:rsidRPr="007066FA">
        <w:rPr>
          <w:color w:val="00000A"/>
        </w:rPr>
        <w:t xml:space="preserve">рифт </w:t>
      </w:r>
      <w:r w:rsidRPr="007066FA">
        <w:rPr>
          <w:color w:val="00000A"/>
        </w:rPr>
        <w:t xml:space="preserve">– 14, гарнитура </w:t>
      </w:r>
      <w:proofErr w:type="spellStart"/>
      <w:r w:rsidR="00DD53C2" w:rsidRPr="007066FA">
        <w:rPr>
          <w:color w:val="00000A"/>
        </w:rPr>
        <w:t>Times</w:t>
      </w:r>
      <w:proofErr w:type="spellEnd"/>
      <w:r w:rsidR="00DD53C2" w:rsidRPr="007066FA">
        <w:rPr>
          <w:color w:val="00000A"/>
        </w:rPr>
        <w:t xml:space="preserve"> </w:t>
      </w:r>
      <w:proofErr w:type="spellStart"/>
      <w:r w:rsidR="00DD53C2" w:rsidRPr="007066FA">
        <w:rPr>
          <w:color w:val="00000A"/>
        </w:rPr>
        <w:t>New</w:t>
      </w:r>
      <w:proofErr w:type="spellEnd"/>
      <w:r w:rsidR="00DD53C2" w:rsidRPr="007066FA">
        <w:rPr>
          <w:color w:val="00000A"/>
        </w:rPr>
        <w:t xml:space="preserve"> </w:t>
      </w:r>
      <w:proofErr w:type="spellStart"/>
      <w:r w:rsidR="00DD53C2" w:rsidRPr="007066FA">
        <w:rPr>
          <w:color w:val="00000A"/>
        </w:rPr>
        <w:t>Roman</w:t>
      </w:r>
      <w:proofErr w:type="spellEnd"/>
      <w:r w:rsidRPr="007066FA">
        <w:rPr>
          <w:color w:val="00000A"/>
        </w:rPr>
        <w:t>,</w:t>
      </w:r>
      <w:r w:rsidR="00DD53C2" w:rsidRPr="007066FA">
        <w:rPr>
          <w:color w:val="00000A"/>
        </w:rPr>
        <w:t xml:space="preserve"> </w:t>
      </w:r>
      <w:r w:rsidRPr="007066FA">
        <w:rPr>
          <w:color w:val="00000A"/>
        </w:rPr>
        <w:t>м</w:t>
      </w:r>
      <w:r w:rsidR="00DD53C2" w:rsidRPr="007066FA">
        <w:rPr>
          <w:color w:val="00000A"/>
        </w:rPr>
        <w:t xml:space="preserve">ежстрочный интервал – </w:t>
      </w:r>
      <w:r w:rsidRPr="007066FA">
        <w:rPr>
          <w:color w:val="00000A"/>
        </w:rPr>
        <w:t>1,0</w:t>
      </w:r>
      <w:r w:rsidR="00DD53C2" w:rsidRPr="007066FA">
        <w:rPr>
          <w:color w:val="00000A"/>
        </w:rPr>
        <w:t xml:space="preserve">. </w:t>
      </w:r>
      <w:r w:rsidR="002446C8" w:rsidRPr="007066FA">
        <w:rPr>
          <w:color w:val="00000A"/>
        </w:rPr>
        <w:t xml:space="preserve"> </w:t>
      </w:r>
    </w:p>
    <w:p w:rsidR="00766397" w:rsidRPr="007066FA" w:rsidRDefault="005A29B0" w:rsidP="00172F87">
      <w:pPr>
        <w:pStyle w:val="a4"/>
        <w:spacing w:before="0" w:beforeAutospacing="0" w:after="0" w:afterAutospacing="0"/>
        <w:ind w:firstLine="360"/>
        <w:jc w:val="both"/>
        <w:rPr>
          <w:color w:val="00000A"/>
        </w:rPr>
      </w:pPr>
      <w:r w:rsidRPr="007066FA">
        <w:rPr>
          <w:color w:val="00000A"/>
        </w:rPr>
        <w:t>Название на русском и английском языке печатается прописными буквами, ниже – строчными буквами инициалы автора. Ниже – а</w:t>
      </w:r>
      <w:r w:rsidR="00DD53C2" w:rsidRPr="007066FA">
        <w:rPr>
          <w:color w:val="00000A"/>
        </w:rPr>
        <w:t>ннотация</w:t>
      </w:r>
      <w:r w:rsidRPr="007066FA">
        <w:rPr>
          <w:color w:val="00000A"/>
        </w:rPr>
        <w:t xml:space="preserve"> и ключевые слова на русском и английском языках.</w:t>
      </w:r>
    </w:p>
    <w:p w:rsidR="00C8219C" w:rsidRPr="007066FA" w:rsidRDefault="00DD53C2" w:rsidP="00172F87">
      <w:pPr>
        <w:pStyle w:val="a4"/>
        <w:spacing w:before="0" w:beforeAutospacing="0" w:after="0" w:afterAutospacing="0"/>
        <w:ind w:firstLine="360"/>
        <w:jc w:val="both"/>
        <w:rPr>
          <w:color w:val="00000A"/>
        </w:rPr>
      </w:pPr>
      <w:r w:rsidRPr="007066FA">
        <w:rPr>
          <w:color w:val="00000A"/>
        </w:rPr>
        <w:t xml:space="preserve">Ссылки на литературные источники даются в алфавитном порядке в квадратных скобках с обязательным указанием номера страницы, на которой расположено теоретическое положение либо цитата, используемые автором статьи, пример [1, с. 34–35]. </w:t>
      </w:r>
    </w:p>
    <w:p w:rsidR="00791F56" w:rsidRPr="00172F87" w:rsidRDefault="003A0DF0" w:rsidP="00172F87">
      <w:pPr>
        <w:pStyle w:val="a4"/>
        <w:spacing w:before="0" w:beforeAutospacing="0" w:after="0" w:afterAutospacing="0"/>
        <w:ind w:firstLine="360"/>
        <w:jc w:val="both"/>
        <w:rPr>
          <w:b/>
          <w:i/>
        </w:rPr>
      </w:pPr>
      <w:r w:rsidRPr="00172F87">
        <w:rPr>
          <w:b/>
          <w:i/>
          <w:color w:val="00000A"/>
        </w:rPr>
        <w:t xml:space="preserve"> </w:t>
      </w:r>
      <w:r w:rsidR="00DD53C2" w:rsidRPr="00172F87">
        <w:rPr>
          <w:b/>
          <w:i/>
          <w:iCs/>
          <w:color w:val="00000A"/>
        </w:rPr>
        <w:t xml:space="preserve"> </w:t>
      </w:r>
      <w:r w:rsidR="00DD53C2" w:rsidRPr="00172F87">
        <w:rPr>
          <w:b/>
          <w:i/>
          <w:color w:val="00000A"/>
        </w:rPr>
        <w:t>Статьи</w:t>
      </w:r>
      <w:r w:rsidR="00766397" w:rsidRPr="00172F87">
        <w:rPr>
          <w:b/>
          <w:i/>
          <w:color w:val="00000A"/>
        </w:rPr>
        <w:t>,</w:t>
      </w:r>
      <w:r w:rsidR="00DD53C2" w:rsidRPr="00172F87">
        <w:rPr>
          <w:b/>
          <w:i/>
          <w:color w:val="00000A"/>
        </w:rPr>
        <w:t xml:space="preserve"> не соответствующие требованиям к оформлению</w:t>
      </w:r>
      <w:r w:rsidR="005A29B0" w:rsidRPr="00172F87">
        <w:rPr>
          <w:b/>
          <w:i/>
          <w:color w:val="00000A"/>
        </w:rPr>
        <w:t>,</w:t>
      </w:r>
      <w:r w:rsidR="00DD53C2" w:rsidRPr="00172F87">
        <w:rPr>
          <w:b/>
          <w:i/>
          <w:color w:val="00000A"/>
        </w:rPr>
        <w:t xml:space="preserve"> </w:t>
      </w:r>
      <w:r w:rsidR="005A29B0" w:rsidRPr="00172F87">
        <w:rPr>
          <w:b/>
          <w:i/>
          <w:color w:val="00000A"/>
        </w:rPr>
        <w:t>не издаются.</w:t>
      </w:r>
      <w:r w:rsidR="00DD53C2" w:rsidRPr="00172F87">
        <w:rPr>
          <w:b/>
          <w:i/>
          <w:color w:val="00000A"/>
        </w:rPr>
        <w:t xml:space="preserve"> </w:t>
      </w:r>
      <w:r w:rsidR="005A29B0" w:rsidRPr="00172F87">
        <w:rPr>
          <w:b/>
          <w:i/>
          <w:color w:val="00000A"/>
        </w:rPr>
        <w:t xml:space="preserve"> </w:t>
      </w:r>
      <w:r w:rsidR="00DD53C2" w:rsidRPr="00172F87">
        <w:rPr>
          <w:b/>
          <w:i/>
          <w:color w:val="00000A"/>
        </w:rPr>
        <w:br/>
      </w:r>
    </w:p>
    <w:p w:rsidR="00766397" w:rsidRPr="00172F87" w:rsidRDefault="00766397" w:rsidP="00172F87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 w:rsidRPr="00172F87">
        <w:rPr>
          <w:b/>
        </w:rPr>
        <w:t>Электронные адреса и телефоны для контактов</w:t>
      </w:r>
      <w:r w:rsidR="00172F87">
        <w:rPr>
          <w:b/>
        </w:rPr>
        <w:t xml:space="preserve"> </w:t>
      </w:r>
    </w:p>
    <w:p w:rsidR="00BF0CC1" w:rsidRPr="00172F87" w:rsidRDefault="00BF0CC1" w:rsidP="00172F87">
      <w:pPr>
        <w:ind w:firstLine="540"/>
        <w:jc w:val="both"/>
      </w:pPr>
      <w:r w:rsidRPr="00172F87">
        <w:t xml:space="preserve"> </w:t>
      </w:r>
      <w:r w:rsidR="00766397" w:rsidRPr="00172F87">
        <w:t xml:space="preserve"> (</w:t>
      </w:r>
      <w:r w:rsidR="00CC3C6D" w:rsidRPr="00172F87">
        <w:t>495) 621-33-74</w:t>
      </w:r>
      <w:r w:rsidRPr="00172F87">
        <w:t xml:space="preserve"> </w:t>
      </w:r>
      <w:r w:rsidR="00FF7E20" w:rsidRPr="00172F87">
        <w:t>– приемная ФГБНУ ИСРО РАО</w:t>
      </w:r>
    </w:p>
    <w:p w:rsidR="00DD53C2" w:rsidRPr="00E5435A" w:rsidRDefault="00766397" w:rsidP="002D220B">
      <w:pPr>
        <w:ind w:firstLine="540"/>
        <w:jc w:val="both"/>
        <w:rPr>
          <w:color w:val="00000A"/>
        </w:rPr>
      </w:pPr>
      <w:proofErr w:type="gramStart"/>
      <w:r w:rsidRPr="00172F87">
        <w:rPr>
          <w:lang w:val="en-US"/>
        </w:rPr>
        <w:t>e</w:t>
      </w:r>
      <w:r w:rsidRPr="00E5435A">
        <w:t>-</w:t>
      </w:r>
      <w:r w:rsidRPr="00172F87">
        <w:rPr>
          <w:lang w:val="en-US"/>
        </w:rPr>
        <w:t>mail</w:t>
      </w:r>
      <w:proofErr w:type="gramEnd"/>
      <w:r w:rsidRPr="00E5435A">
        <w:t>:</w:t>
      </w:r>
      <w:r w:rsidRPr="00E5435A">
        <w:rPr>
          <w:color w:val="FF0000"/>
        </w:rPr>
        <w:t xml:space="preserve"> </w:t>
      </w:r>
      <w:proofErr w:type="spellStart"/>
      <w:r w:rsidR="002D220B" w:rsidRPr="00172F87">
        <w:rPr>
          <w:color w:val="333333"/>
          <w:shd w:val="clear" w:color="auto" w:fill="FFFFFF"/>
          <w:lang w:val="en-US"/>
        </w:rPr>
        <w:t>akoreshkina</w:t>
      </w:r>
      <w:proofErr w:type="spellEnd"/>
      <w:r w:rsidR="002D220B" w:rsidRPr="00E5435A">
        <w:rPr>
          <w:color w:val="333333"/>
          <w:shd w:val="clear" w:color="auto" w:fill="FFFFFF"/>
        </w:rPr>
        <w:t>@</w:t>
      </w:r>
      <w:r w:rsidR="002D220B" w:rsidRPr="00172F87">
        <w:rPr>
          <w:color w:val="333333"/>
          <w:shd w:val="clear" w:color="auto" w:fill="FFFFFF"/>
          <w:lang w:val="en-US"/>
        </w:rPr>
        <w:t>mail</w:t>
      </w:r>
      <w:r w:rsidR="002D220B" w:rsidRPr="00E5435A">
        <w:rPr>
          <w:color w:val="333333"/>
          <w:shd w:val="clear" w:color="auto" w:fill="FFFFFF"/>
        </w:rPr>
        <w:t>.</w:t>
      </w:r>
      <w:proofErr w:type="spellStart"/>
      <w:r w:rsidR="002D220B" w:rsidRPr="00172F87">
        <w:rPr>
          <w:color w:val="333333"/>
          <w:shd w:val="clear" w:color="auto" w:fill="FFFFFF"/>
          <w:lang w:val="en-US"/>
        </w:rPr>
        <w:t>ru</w:t>
      </w:r>
      <w:proofErr w:type="spellEnd"/>
    </w:p>
    <w:p w:rsidR="00DD53C2" w:rsidRPr="007066FA" w:rsidRDefault="00FF7E20" w:rsidP="00491031">
      <w:pPr>
        <w:tabs>
          <w:tab w:val="left" w:pos="540"/>
        </w:tabs>
        <w:ind w:right="-3" w:firstLine="567"/>
        <w:jc w:val="both"/>
      </w:pPr>
      <w:r w:rsidRPr="007066FA">
        <w:rPr>
          <w:b/>
          <w:bCs/>
        </w:rPr>
        <w:t xml:space="preserve"> </w:t>
      </w:r>
    </w:p>
    <w:p w:rsidR="00172F87" w:rsidRDefault="00172F87" w:rsidP="00491031">
      <w:pPr>
        <w:ind w:firstLine="540"/>
        <w:jc w:val="both"/>
        <w:rPr>
          <w:b/>
        </w:rPr>
      </w:pPr>
    </w:p>
    <w:p w:rsidR="00FF138B" w:rsidRDefault="00FF7E20" w:rsidP="00172F87">
      <w:pPr>
        <w:ind w:firstLine="540"/>
        <w:jc w:val="both"/>
      </w:pPr>
      <w:r w:rsidRPr="007066FA">
        <w:rPr>
          <w:b/>
        </w:rPr>
        <w:t>Оргкомитет конференции</w:t>
      </w:r>
    </w:p>
    <w:sectPr w:rsidR="00FF138B" w:rsidSect="00FF138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12" w:rsidRDefault="007E7D12" w:rsidP="00441F2C">
      <w:r>
        <w:separator/>
      </w:r>
    </w:p>
  </w:endnote>
  <w:endnote w:type="continuationSeparator" w:id="0">
    <w:p w:rsidR="007E7D12" w:rsidRDefault="007E7D12" w:rsidP="00441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1222"/>
      <w:docPartObj>
        <w:docPartGallery w:val="Page Numbers (Bottom of Page)"/>
        <w:docPartUnique/>
      </w:docPartObj>
    </w:sdtPr>
    <w:sdtContent>
      <w:p w:rsidR="00B54EB1" w:rsidRDefault="00CA0C37">
        <w:pPr>
          <w:pStyle w:val="a7"/>
          <w:jc w:val="center"/>
        </w:pPr>
        <w:fldSimple w:instr=" PAGE   \* MERGEFORMAT ">
          <w:r w:rsidR="00E5435A">
            <w:rPr>
              <w:noProof/>
            </w:rPr>
            <w:t>3</w:t>
          </w:r>
        </w:fldSimple>
      </w:p>
    </w:sdtContent>
  </w:sdt>
  <w:p w:rsidR="00441F2C" w:rsidRDefault="00441F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12" w:rsidRDefault="007E7D12" w:rsidP="00441F2C">
      <w:r>
        <w:separator/>
      </w:r>
    </w:p>
  </w:footnote>
  <w:footnote w:type="continuationSeparator" w:id="0">
    <w:p w:rsidR="007E7D12" w:rsidRDefault="007E7D12" w:rsidP="00441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F21"/>
    <w:multiLevelType w:val="hybridMultilevel"/>
    <w:tmpl w:val="4964C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957285"/>
    <w:multiLevelType w:val="multilevel"/>
    <w:tmpl w:val="5310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F761D"/>
    <w:multiLevelType w:val="hybridMultilevel"/>
    <w:tmpl w:val="26026E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9A7"/>
    <w:rsid w:val="000054BB"/>
    <w:rsid w:val="00037458"/>
    <w:rsid w:val="00043356"/>
    <w:rsid w:val="00066E3A"/>
    <w:rsid w:val="00071153"/>
    <w:rsid w:val="0007461B"/>
    <w:rsid w:val="000972BD"/>
    <w:rsid w:val="000C46D7"/>
    <w:rsid w:val="000D3211"/>
    <w:rsid w:val="001307F8"/>
    <w:rsid w:val="00172F87"/>
    <w:rsid w:val="0017430E"/>
    <w:rsid w:val="001809BC"/>
    <w:rsid w:val="00216678"/>
    <w:rsid w:val="002446C8"/>
    <w:rsid w:val="002850BF"/>
    <w:rsid w:val="002C6468"/>
    <w:rsid w:val="002D220B"/>
    <w:rsid w:val="003778F5"/>
    <w:rsid w:val="003A0DF0"/>
    <w:rsid w:val="003B539E"/>
    <w:rsid w:val="0040348B"/>
    <w:rsid w:val="00441F2C"/>
    <w:rsid w:val="00491031"/>
    <w:rsid w:val="005A29B0"/>
    <w:rsid w:val="0060146E"/>
    <w:rsid w:val="0060688B"/>
    <w:rsid w:val="006619A7"/>
    <w:rsid w:val="007066FA"/>
    <w:rsid w:val="00731792"/>
    <w:rsid w:val="00766397"/>
    <w:rsid w:val="00791F56"/>
    <w:rsid w:val="007C3A2A"/>
    <w:rsid w:val="007E7D12"/>
    <w:rsid w:val="00800AE8"/>
    <w:rsid w:val="0081735F"/>
    <w:rsid w:val="008B6134"/>
    <w:rsid w:val="008F108F"/>
    <w:rsid w:val="00902D37"/>
    <w:rsid w:val="009E1854"/>
    <w:rsid w:val="009E3BD4"/>
    <w:rsid w:val="00A208F6"/>
    <w:rsid w:val="00A23861"/>
    <w:rsid w:val="00A8193D"/>
    <w:rsid w:val="00AC4568"/>
    <w:rsid w:val="00B07F75"/>
    <w:rsid w:val="00B54EB1"/>
    <w:rsid w:val="00BC7CDB"/>
    <w:rsid w:val="00BF0CC1"/>
    <w:rsid w:val="00C34FE4"/>
    <w:rsid w:val="00C8219C"/>
    <w:rsid w:val="00CA0C37"/>
    <w:rsid w:val="00CC3C6D"/>
    <w:rsid w:val="00CF45DA"/>
    <w:rsid w:val="00D265EF"/>
    <w:rsid w:val="00D909EB"/>
    <w:rsid w:val="00DD53C2"/>
    <w:rsid w:val="00E44C53"/>
    <w:rsid w:val="00E452DC"/>
    <w:rsid w:val="00E5435A"/>
    <w:rsid w:val="00E54444"/>
    <w:rsid w:val="00E973A3"/>
    <w:rsid w:val="00FD101F"/>
    <w:rsid w:val="00FF138B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1031"/>
    <w:rPr>
      <w:color w:val="0000FF"/>
      <w:u w:val="single"/>
    </w:rPr>
  </w:style>
  <w:style w:type="paragraph" w:styleId="a4">
    <w:name w:val="Normal (Web)"/>
    <w:basedOn w:val="a"/>
    <w:uiPriority w:val="99"/>
    <w:rsid w:val="00DD53C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41F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1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41F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1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72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2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17</cp:revision>
  <cp:lastPrinted>2015-05-14T13:55:00Z</cp:lastPrinted>
  <dcterms:created xsi:type="dcterms:W3CDTF">2015-05-14T10:46:00Z</dcterms:created>
  <dcterms:modified xsi:type="dcterms:W3CDTF">2015-05-21T07:28:00Z</dcterms:modified>
</cp:coreProperties>
</file>