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26"/>
        <w:gridCol w:w="641"/>
        <w:gridCol w:w="4723"/>
      </w:tblGrid>
      <w:tr>
        <w:trPr/>
        <w:tc>
          <w:tcPr>
            <w:tcW w:w="4626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142" w:leader="none"/>
              </w:tabs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НАУКИ И </w:t>
            </w:r>
          </w:p>
          <w:p>
            <w:pPr>
              <w:pStyle w:val="Normal"/>
              <w:tabs>
                <w:tab w:val="clear" w:pos="709"/>
                <w:tab w:val="left" w:pos="142" w:leader="none"/>
              </w:tabs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ВЫСШЕГО ОБРАЗОВАНИЯ РОССИЙСКОЙ ФЕДЕРАЦИИ</w:t>
            </w:r>
          </w:p>
          <w:p>
            <w:pPr>
              <w:pStyle w:val="Normal"/>
              <w:tabs>
                <w:tab w:val="clear" w:pos="709"/>
                <w:tab w:val="left" w:pos="142" w:leader="none"/>
              </w:tabs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42" w:leader="none"/>
              </w:tabs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42" w:leader="none"/>
              </w:tabs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ФГБОУ ВО «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БУРЯТСКИЙ ГОСУДАРСТВЕННЫЙ УНИВЕРСИТЕТ </w:t>
            </w:r>
            <w:r>
              <w:rPr>
                <w:rFonts w:ascii="Times New Roman" w:hAnsi="Times New Roman"/>
                <w:caps/>
                <w:sz w:val="24"/>
                <w:szCs w:val="20"/>
                <w:lang w:eastAsia="ru-RU"/>
              </w:rPr>
              <w:t>имени Доржи Банзарова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»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41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23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Решением Ученого совета Университета 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«25» мая 2017 г.,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11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ФГБОУ ВО «БГУ»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25 мая 2017 г. № 383-ОД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Федерацией студенческого</w:t>
              <w:br/>
              <w:t>самоуправления от «10» мая 2017 г.,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36, мотивированное мнение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учтено; с первичной профсоюзной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организацией студентов ФГБОУ ВО «БГУ»</w:t>
            </w:r>
            <w:r>
              <w:rPr>
                <w:rFonts w:cs="Cambria Math" w:ascii="Cambria Math" w:hAnsi="Cambria Math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«16» мая 2017, протокол № 13-8,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мотивированное мнение учтено.</w:t>
            </w:r>
          </w:p>
        </w:tc>
      </w:tr>
    </w:tbl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spacing w:lineRule="atLeast" w:line="23"/>
        <w:ind w:left="0" w:hanging="0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>
      <w:pPr>
        <w:pStyle w:val="21"/>
        <w:shd w:val="clear" w:color="auto" w:fill="auto"/>
        <w:spacing w:lineRule="atLeast" w:line="23"/>
        <w:ind w:left="0" w:hanging="0"/>
        <w:rPr/>
      </w:pPr>
      <w:r>
        <w:rPr>
          <w:sz w:val="26"/>
          <w:szCs w:val="26"/>
        </w:rPr>
        <w:t xml:space="preserve">О СНИЖЕНИИ СТОИМОСТИ </w:t>
      </w:r>
      <w:r>
        <w:rPr>
          <w:rFonts w:cs="Calibri"/>
          <w:sz w:val="26"/>
          <w:szCs w:val="26"/>
          <w:lang w:eastAsia="ru-RU"/>
        </w:rPr>
        <w:t>ПЛАТНЫХ</w:t>
        <w:br/>
        <w:t>ОБРАЗОВАТЕЛЬНЫХ УСЛУГ</w:t>
      </w:r>
      <w:r>
        <w:rPr>
          <w:sz w:val="26"/>
          <w:szCs w:val="26"/>
        </w:rPr>
        <w:t xml:space="preserve"> ОБУЧАЮЩИМСЯ</w:t>
      </w:r>
      <w:r>
        <w:rPr>
          <w:caps/>
          <w:sz w:val="26"/>
          <w:szCs w:val="26"/>
        </w:rPr>
        <w:t xml:space="preserve">, </w:t>
      </w:r>
    </w:p>
    <w:p>
      <w:pPr>
        <w:pStyle w:val="21"/>
        <w:shd w:val="clear" w:color="auto" w:fill="auto"/>
        <w:spacing w:lineRule="atLeast" w:line="23"/>
        <w:ind w:left="0" w:hanging="0"/>
        <w:rPr>
          <w:caps/>
          <w:sz w:val="26"/>
          <w:szCs w:val="26"/>
        </w:rPr>
      </w:pPr>
      <w:r>
        <w:rPr>
          <w:caps/>
          <w:sz w:val="26"/>
          <w:szCs w:val="26"/>
        </w:rPr>
        <w:t>зачисленным на первый курс</w:t>
      </w:r>
    </w:p>
    <w:p>
      <w:pPr>
        <w:pStyle w:val="21"/>
        <w:shd w:val="clear" w:color="auto" w:fill="auto"/>
        <w:spacing w:lineRule="atLeast" w:line="23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(с изменениями и дополнениями, вступившими в законную силу с «29» марта 2018 г.  </w:t>
        <w:br/>
        <w:t>на основании решения Ученого Совета Университета от «29» марта 2018 г., протокол № 8, и приказа от «29» марта 2018 г. № 103-ОД, а также с «05» февраля 2019 г. на основании решения Ученого Совета Университета от «5» марта 2019 г., протокол № 6, и приказа от «5» марта 2019 г. № 94-ОД)</w:t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tLeast" w:line="23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Улан-Удэ</w:t>
      </w:r>
      <w:r>
        <w:br w:type="page"/>
      </w:r>
    </w:p>
    <w:p>
      <w:pPr>
        <w:pStyle w:val="14"/>
        <w:numPr>
          <w:ilvl w:val="0"/>
          <w:numId w:val="1"/>
        </w:numPr>
        <w:shd w:val="clear" w:color="auto" w:fill="auto"/>
        <w:spacing w:lineRule="auto" w:line="360" w:before="0" w:after="120"/>
        <w:ind w:left="0" w:hanging="0"/>
        <w:rPr/>
      </w:pPr>
      <w:bookmarkStart w:id="0" w:name="bookmark0"/>
      <w:r>
        <w:rPr/>
        <w:t>ОБЩИЕ ПОЛОЖЕНИЯ</w:t>
      </w:r>
      <w:bookmarkEnd w:id="0"/>
    </w:p>
    <w:p>
      <w:pPr>
        <w:pStyle w:val="22"/>
        <w:numPr>
          <w:ilvl w:val="1"/>
          <w:numId w:val="1"/>
        </w:numPr>
        <w:shd w:fill="FFFFFF" w:val="clear"/>
        <w:tabs>
          <w:tab w:val="clear" w:pos="709"/>
          <w:tab w:val="left" w:pos="1325" w:leader="none"/>
        </w:tabs>
        <w:spacing w:lineRule="auto" w:line="360"/>
        <w:ind w:left="0" w:firstLine="709"/>
        <w:rPr/>
      </w:pPr>
      <w:r>
        <w:rPr/>
        <w:t xml:space="preserve">Положение о снижении стоимости платных образовательных услуг обучающимся, зачисленным на первый курс (далее - Положение) федерального государственного бюджетного образовательного учреждения высшего образования «Бурятский государственный университет </w:t>
      </w:r>
      <w:r>
        <w:rPr/>
        <w:t>имени Доржи Банзарова</w:t>
      </w:r>
      <w:r>
        <w:rPr/>
        <w:t xml:space="preserve">» (далее - Университет) разработано в соответствии с Федеральным законом от 29.12.2012 г. № 273-Ф3 «Об образовании в Российской Федерации», постановлением Правительства Российской Федерации от 15.08.2013 г. № 706 «Об утверждении Правил оказания платных образовательных услуг», иными действующими нормативными правовыми актами Российской Федерации, Уставом и иными локальными нормативными актами Университета. </w:t>
      </w:r>
    </w:p>
    <w:p>
      <w:pPr>
        <w:pStyle w:val="22"/>
        <w:numPr>
          <w:ilvl w:val="1"/>
          <w:numId w:val="1"/>
        </w:numPr>
        <w:shd w:fill="FFFFFF" w:val="clear"/>
        <w:tabs>
          <w:tab w:val="clear" w:pos="709"/>
          <w:tab w:val="left" w:pos="1325" w:leader="none"/>
        </w:tabs>
        <w:spacing w:lineRule="auto" w:line="360"/>
        <w:ind w:left="0" w:firstLine="709"/>
        <w:rPr/>
      </w:pPr>
      <w:r>
        <w:rPr/>
        <w:t>Настоящее положение регулирует порядок и основания снижения  стоимости платных образовательных услуг – предоставления скидок обучающимся (далее – скидка), зачисленным на первый курс по образовательным программам среднего профессионального образования по среднему баллу документа об образовании; по результатам ЕГЭ и/или вступительных испытаний по 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и программам ординатуры.</w:t>
      </w:r>
    </w:p>
    <w:p>
      <w:pPr>
        <w:pStyle w:val="22"/>
        <w:numPr>
          <w:ilvl w:val="1"/>
          <w:numId w:val="1"/>
        </w:numPr>
        <w:shd w:fill="FFFFFF" w:val="clear"/>
        <w:tabs>
          <w:tab w:val="clear" w:pos="709"/>
          <w:tab w:val="left" w:pos="1325" w:leader="none"/>
        </w:tabs>
        <w:spacing w:lineRule="auto" w:line="360"/>
        <w:ind w:left="0" w:firstLine="709"/>
        <w:rPr/>
      </w:pPr>
      <w:r>
        <w:rPr/>
        <w:t>Под скидкой понимается снижение на период ее действия размера стоимости платных образовательных услуг на установленную в соответствии с настоящим Положением величину.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325" w:leader="none"/>
        </w:tabs>
        <w:spacing w:lineRule="auto" w:line="360"/>
        <w:ind w:left="0" w:firstLine="709"/>
        <w:rPr/>
      </w:pPr>
      <w:r>
        <w:rPr/>
        <w:t xml:space="preserve"> </w:t>
      </w:r>
      <w:r>
        <w:rPr/>
        <w:t>Период действия скидки - до конца освоения обучающимися образовательной программы, если:</w:t>
      </w:r>
    </w:p>
    <w:p>
      <w:pPr>
        <w:pStyle w:val="22"/>
        <w:numPr>
          <w:ilvl w:val="2"/>
          <w:numId w:val="3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2"/>
        <w:rPr/>
      </w:pPr>
      <w:r>
        <w:rPr/>
        <w:t xml:space="preserve">не выявлены факты представления обучающимся/заказчиком недостоверной информации, послужившей основанием для принятия решения о предоставлении скидки; </w:t>
      </w:r>
    </w:p>
    <w:p>
      <w:pPr>
        <w:pStyle w:val="22"/>
        <w:numPr>
          <w:ilvl w:val="2"/>
          <w:numId w:val="3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2"/>
        <w:rPr/>
      </w:pPr>
      <w:r>
        <w:rPr/>
        <w:t>к обучающемуся не применялись меры дисциплинарного взыскания.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382" w:leader="none"/>
        </w:tabs>
        <w:spacing w:lineRule="auto" w:line="360"/>
        <w:ind w:left="0" w:firstLine="709"/>
        <w:rPr/>
      </w:pPr>
      <w:r>
        <w:rPr/>
        <w:t>Скидки предоставляются обучающимся, соответствующим условиям раздела 2 настоящего Положения и определяются в процентном выражении от установленной Университетом стоимости платных образовательных услуг на учебный год.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382" w:leader="none"/>
        </w:tabs>
        <w:spacing w:lineRule="auto" w:line="360"/>
        <w:ind w:left="0" w:firstLine="709"/>
        <w:rPr/>
      </w:pPr>
      <w:r>
        <w:rPr/>
        <w:t xml:space="preserve">Скидки предоставляются </w:t>
      </w:r>
      <w:r>
        <w:rPr>
          <w:lang w:eastAsia="ru-RU"/>
        </w:rPr>
        <w:t>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>
      <w:pPr>
        <w:pStyle w:val="14"/>
        <w:numPr>
          <w:ilvl w:val="0"/>
          <w:numId w:val="1"/>
        </w:numPr>
        <w:shd w:val="clear" w:color="auto" w:fill="auto"/>
        <w:spacing w:lineRule="auto" w:line="360" w:before="120" w:after="120"/>
        <w:ind w:left="0" w:hanging="0"/>
        <w:rPr>
          <w:b w:val="false"/>
          <w:b w:val="false"/>
        </w:rPr>
      </w:pPr>
      <w:r>
        <w:rPr/>
        <w:t>УСЛОВИЯ СНИЖЕНИЯ СТОИМОСТИ</w:t>
      </w:r>
      <w:r>
        <w:rPr>
          <w:b w:val="false"/>
        </w:rPr>
        <w:t xml:space="preserve"> </w:t>
      </w:r>
      <w:r>
        <w:rPr/>
        <w:t>ПЛАТНЫХ ОБРАЗОВАТЕЛЬНЫХ УСЛУГ</w:t>
      </w:r>
    </w:p>
    <w:p>
      <w:pPr>
        <w:pStyle w:val="14"/>
        <w:shd w:val="clear" w:color="auto" w:fill="auto"/>
        <w:spacing w:lineRule="auto" w:line="360"/>
        <w:ind w:left="0" w:firstLine="709"/>
        <w:jc w:val="both"/>
        <w:rPr>
          <w:b w:val="false"/>
          <w:b w:val="false"/>
        </w:rPr>
      </w:pPr>
      <w:r>
        <w:rPr>
          <w:b w:val="false"/>
        </w:rPr>
        <w:t xml:space="preserve">Снижение стоимости платных образовательных услуг осуществляется </w:t>
      </w:r>
      <w:r>
        <w:rPr>
          <w:b w:val="false"/>
          <w:iCs/>
          <w:lang w:eastAsia="ru-RU"/>
        </w:rPr>
        <w:t>гражданам Российской Федерации</w:t>
      </w:r>
      <w:r>
        <w:rPr>
          <w:b w:val="false"/>
          <w:bCs w:val="false"/>
          <w:iCs/>
          <w:lang w:eastAsia="ru-RU"/>
        </w:rPr>
        <w:t>, г</w:t>
      </w:r>
      <w:r>
        <w:rPr>
          <w:b w:val="false"/>
          <w:iCs/>
          <w:lang w:eastAsia="ru-RU"/>
        </w:rPr>
        <w:t>ражданам иностранных государств и лицам без гражданства</w:t>
      </w:r>
      <w:r>
        <w:rPr>
          <w:b w:val="false"/>
        </w:rPr>
        <w:t xml:space="preserve"> для следующих категорий лиц и в следующих размерах: </w:t>
      </w:r>
    </w:p>
    <w:tbl>
      <w:tblPr>
        <w:tblW w:w="975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54"/>
        <w:gridCol w:w="15"/>
        <w:gridCol w:w="7176"/>
        <w:gridCol w:w="1704"/>
        <w:gridCol w:w="6"/>
      </w:tblGrid>
      <w:tr>
        <w:trPr>
          <w:trHeight w:val="313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Условия предоставления скидки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Размер скидки 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По программам бакалавриата, специалитета очной формы обучения</w:t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Лицам, оплатившим не менее чем за один учебный семестр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до 31 июля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текущего года включительно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max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Лицам, оплатившим не менее чем за один учебный семестр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августа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текущего года включительно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7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оплатившим не менее чем за один учебный семестр 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до 31 августа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текущего года включительно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2.1.4.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Второму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каждому последующему ребенку семьи, в которой двое или более детей обучаются на договорной основе в Университете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2.1.5.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Работникам Университета и детям работников Университета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 условии, что работник не является внешним совместителем, продолжает трудовые отношения с Университетом и имеет непрерывный трудовой стаж работы в Университете не менее 3 лет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max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2.1.6.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Детям из многодетных семей, имеющих в составе трех и более детей и воспитывающих их до 18-летнего возраста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30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691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зачисленным на направления подготовки УГНС*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21.03.00 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Прикладная геология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», 31.00.00 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Клиническая медицина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49.00.00 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eastAsia="ru-RU"/>
              </w:rPr>
              <w:t xml:space="preserve">»,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Студентам, окончившим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Колледж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Университета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2.1.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Гражданам иностранных государств и лицам без гражданства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59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По программам среднего профессионального образования очной формы</w:t>
            </w:r>
          </w:p>
        </w:tc>
      </w:tr>
      <w:tr>
        <w:trPr>
          <w:trHeight w:val="473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2.2.1.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trike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зачисленным в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Колледж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Университета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529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По программам магистратуры очной формы обучения</w:t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2.3.1.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оплатившим не менее чем за один учебный семестр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до 31 августа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текущего года включительно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722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2.3.2.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Лицам, зачисленным на направления подготовки УГНС* 49.00.00 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Физическая культура»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По программам магистратуры очно-заочной и заочной формы обучения</w:t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2.4.1.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получившим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высшее образование в Университете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кроме направлений подготовки УГНС* 38.00.00 «Экономика и управление»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591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 xml:space="preserve">По программам подготовки научно-педагогических кадров </w:t>
              <w:br/>
              <w:t>в аспирантуре и ординатуре по очной форме обучения</w:t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2.5.1.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Лицам, оплатившим не менее чем за один учебный семестр до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 сентября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текущего года включительно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2.5.2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Лицам, зачисленным на направления подготовки 30.06.01 «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Фундаментальная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медицина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», 31.06.01 «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Клиническая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медицина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 и  49.00.00 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Физическая культура»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40 %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ind w:left="0" w:hanging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2.5.3.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Лицам, зачисленным 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ординатуру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обучающимся  за счет средств физических лиц, оплатившим не менее чем за один учебный семестр до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31 августа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текущего года включительно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exact" w:line="200" w:before="0" w:after="28"/>
              <w:ind w:left="102" w:hanging="0"/>
              <w:jc w:val="center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spacing w:lineRule="auto" w:line="276" w:before="0" w:after="0"/>
              <w:ind w:left="102" w:firstLine="170"/>
              <w:rPr>
                <w:rFonts w:ascii="Times New Roman" w:hAnsi="Times New Roman"/>
                <w:bCs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Иные случаи острой нуждаемости для обучающихся по очной форме обучения</w:t>
            </w:r>
          </w:p>
        </w:tc>
      </w:tr>
      <w:tr>
        <w:trPr>
          <w:trHeight w:val="555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2.6.1.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наличие инвалидности (I,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 групп, с детства) обучающегося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</w:tr>
      <w:tr>
        <w:trPr>
          <w:trHeight w:val="691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2.6.2.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ветераны боевых действий и дети погибших (умерших) ветеранов боевых действий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</w:tr>
      <w:tr>
        <w:trPr>
          <w:trHeight w:val="480" w:hRule="atLeast"/>
        </w:trPr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right="-55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2.6.3.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иные исключительные случаи, подтвержденные документально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max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%**</w:t>
            </w:r>
          </w:p>
        </w:tc>
      </w:tr>
      <w:tr>
        <w:trPr>
          <w:trHeight w:val="480" w:hRule="atLeast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УГНС* – укрупненные группы специальностей и направлений подготовки;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val="en-US"/>
              </w:rPr>
              <w:t>max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%**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максимальная скидка до установления минимально возможной стоимости платных образовательных услуг, но не ниже базовых нормативов затрат установленных Министерством науки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высшего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/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0" w:firstLine="709"/>
        <w:jc w:val="both"/>
        <w:rPr/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>Размер скидки в соответствии с условиями, указанными в пункте 2.6 настоящего Положения, определяется Комиссией самостоятельно.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0" w:firstLine="709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>Одновременно обучающимся может быть предоставлена скидка только по одному из имеющихся условий. При наличии у обучающихся права на предоставление им скидки по нескольким условиям, право выбора условия скидки предоставляется обучающимся.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0" w:firstLine="709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>При переводе обучающегося с одного направления подготовки/специальности на другое направление подготовки/специальности в течение первого учебного семестра до 31 января текущего учебного года, размер скидки, предоставленной в соответствии с настоящим Положением, сохраняется в полном объеме.</w:t>
      </w:r>
    </w:p>
    <w:p>
      <w:pPr>
        <w:pStyle w:val="14"/>
        <w:numPr>
          <w:ilvl w:val="0"/>
          <w:numId w:val="1"/>
        </w:numPr>
        <w:shd w:val="clear" w:color="auto" w:fill="auto"/>
        <w:spacing w:lineRule="auto" w:line="360" w:before="120" w:after="120"/>
        <w:ind w:left="0" w:hanging="0"/>
        <w:rPr/>
      </w:pPr>
      <w:r>
        <w:rPr/>
        <w:t xml:space="preserve">ПОРЯДОК СНИЖЕНИЯ СТОИМОСТИ </w:t>
        <w:br/>
        <w:t>ПЛАТНЫХ ОБРАЗОВАТЕЛЬНЫХ УСЛУГ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>
          <w:lang w:eastAsia="ru-RU"/>
        </w:rPr>
        <w:t xml:space="preserve">Решение о предоставлении скидки принимается специально созданной комиссией Университета (далее по тексту – Комиссия), на основании поступившего письменного заявления о снижении стоимости </w:t>
      </w:r>
      <w:r>
        <w:rPr/>
        <w:t xml:space="preserve">платных образовательных услуг </w:t>
      </w:r>
      <w:r>
        <w:rPr>
          <w:lang w:eastAsia="ru-RU"/>
        </w:rPr>
        <w:t xml:space="preserve">от обучающегося/заказчика </w:t>
      </w:r>
      <w:r>
        <w:rPr/>
        <w:t xml:space="preserve">(Приложение 1 к настоящему Положению) с приложением документов, </w:t>
      </w:r>
      <w:r>
        <w:rPr>
          <w:lang w:eastAsia="ru-RU"/>
        </w:rPr>
        <w:t xml:space="preserve">подтверждающих отнесение данного обучающегося к указанным в разделе 2 настоящего Положения категориям граждан и условиям предоставления скидок (далее – материалы). 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>
          <w:lang w:eastAsia="ru-RU"/>
        </w:rPr>
        <w:t xml:space="preserve">Сбор материалов для работы Комиссии организует секретарь Комиссии. 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>
          <w:lang w:eastAsia="ru-RU"/>
        </w:rPr>
        <w:t>Срок подачи обучающимися заявлений о снижении стоимости платных образовательных услуг (далее – заявление): до 1 декабря текущего учебного года.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/>
        <w:t>Заседание Комиссии проводится по мере поступления заявлений.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/>
        <w:t>Решение Комиссией принимается не позднее трех рабочих дней с момента рассмотрения заявления и оформляется протоколом.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/>
        <w:t>Члены Комиссии обязаны руководствоваться настоящим Положением.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/>
        <w:t>По результатам рассмотрения заявления и представленных документов обучающимся/заказчиком Комиссия принимает решение о предоставлении скидки или об отказе в предоставлении скидки.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0" w:firstLine="709"/>
        <w:rPr/>
      </w:pPr>
      <w:r>
        <w:rPr>
          <w:lang w:eastAsia="ru-RU"/>
        </w:rPr>
        <w:t xml:space="preserve">Решение Комиссии доводится до сведения обучающихся путем размещения выписки из протокола в личном кабинете обучающегося на официальном сайте Университета </w:t>
      </w:r>
      <w:r>
        <w:rPr/>
        <w:t>http://www.bsu.ru.</w:t>
      </w:r>
    </w:p>
    <w:p>
      <w:pPr>
        <w:pStyle w:val="22"/>
        <w:numPr>
          <w:ilvl w:val="1"/>
          <w:numId w:val="2"/>
        </w:numPr>
        <w:shd w:val="clear" w:color="auto" w:fill="auto"/>
        <w:tabs>
          <w:tab w:val="clear" w:pos="709"/>
          <w:tab w:val="left" w:pos="1431" w:leader="none"/>
        </w:tabs>
        <w:spacing w:lineRule="auto" w:line="360"/>
        <w:ind w:left="102" w:firstLine="709"/>
        <w:rPr/>
      </w:pPr>
      <w:r>
        <w:rPr/>
        <w:t>Предоставление скидки оформляется дополнительным соглашением к договору об образовании на основании протокола Комиссии в течение 10 рабочих дней с момента принятия решения Комиссией.</w:t>
      </w:r>
      <w:r>
        <w:rPr>
          <w:lang w:eastAsia="ru-RU"/>
        </w:rPr>
        <w:t xml:space="preserve"> </w:t>
      </w:r>
    </w:p>
    <w:p>
      <w:pPr>
        <w:pStyle w:val="22"/>
        <w:widowControl/>
        <w:numPr>
          <w:ilvl w:val="1"/>
          <w:numId w:val="2"/>
        </w:numPr>
        <w:shd w:val="clear" w:color="auto" w:fill="auto"/>
        <w:tabs>
          <w:tab w:val="clear" w:pos="709"/>
          <w:tab w:val="left" w:pos="1306" w:leader="none"/>
        </w:tabs>
        <w:spacing w:lineRule="auto" w:line="360"/>
        <w:ind w:left="0" w:firstLine="709"/>
        <w:rPr/>
      </w:pPr>
      <w:r>
        <w:rPr/>
        <w:t xml:space="preserve">Заявление обучающегося о </w:t>
      </w:r>
      <w:r>
        <w:rPr>
          <w:lang w:eastAsia="ru-RU"/>
        </w:rPr>
        <w:t xml:space="preserve">снижении стоимости </w:t>
      </w:r>
      <w:r>
        <w:rPr/>
        <w:t>платных образовательных услуг, прилагаемые к нему документы, выписка из протокола Комиссии и дополнительное соглашение к договору об образовании хранятся в личном деле обучающегося в установленном порядке.</w:t>
      </w:r>
      <w:r>
        <w:rPr>
          <w:lang w:eastAsia="ru-RU"/>
        </w:rPr>
        <w:t xml:space="preserve"> </w:t>
      </w:r>
    </w:p>
    <w:p>
      <w:pPr>
        <w:pStyle w:val="14"/>
        <w:numPr>
          <w:ilvl w:val="0"/>
          <w:numId w:val="1"/>
        </w:numPr>
        <w:shd w:val="clear" w:color="auto" w:fill="auto"/>
        <w:spacing w:lineRule="auto" w:line="360" w:before="120" w:after="120"/>
        <w:ind w:left="0" w:hanging="0"/>
        <w:rPr>
          <w:caps/>
        </w:rPr>
      </w:pPr>
      <w:r>
        <w:rPr>
          <w:caps/>
        </w:rPr>
        <w:t xml:space="preserve">Порядок прекращения, приостановления </w:t>
        <w:br/>
        <w:t>ДЕЙСТВИЯ СКИДОК</w:t>
      </w:r>
    </w:p>
    <w:p>
      <w:pPr>
        <w:pStyle w:val="14"/>
        <w:numPr>
          <w:ilvl w:val="1"/>
          <w:numId w:val="4"/>
        </w:numPr>
        <w:shd w:val="clear" w:color="auto" w:fill="auto"/>
        <w:tabs>
          <w:tab w:val="clear" w:pos="709"/>
        </w:tabs>
        <w:spacing w:lineRule="auto" w:line="360"/>
        <w:ind w:left="0" w:firstLine="720"/>
        <w:jc w:val="both"/>
        <w:rPr>
          <w:b w:val="false"/>
          <w:b w:val="false"/>
        </w:rPr>
      </w:pPr>
      <w:r>
        <w:rPr>
          <w:b w:val="false"/>
        </w:rPr>
        <w:t>Действие предоставленной обучающемуся/заказчику скидки прекращается, в случае:</w:t>
      </w:r>
    </w:p>
    <w:p>
      <w:pPr>
        <w:pStyle w:val="14"/>
        <w:shd w:val="clear" w:color="auto" w:fill="auto"/>
        <w:spacing w:lineRule="auto" w:line="360"/>
        <w:ind w:left="0" w:firstLine="720"/>
        <w:jc w:val="both"/>
        <w:rPr>
          <w:b w:val="false"/>
          <w:b w:val="false"/>
        </w:rPr>
      </w:pPr>
      <w:r>
        <w:rPr>
          <w:b w:val="false"/>
        </w:rPr>
        <w:t>4.1.1.</w:t>
        <w:tab/>
        <w:t>отчисления обучающегося из Университета и последующего его восстановления в Университет;</w:t>
      </w:r>
    </w:p>
    <w:p>
      <w:pPr>
        <w:pStyle w:val="14"/>
        <w:shd w:val="clear" w:color="auto" w:fill="auto"/>
        <w:spacing w:lineRule="auto" w:line="360"/>
        <w:ind w:left="0" w:firstLine="720"/>
        <w:jc w:val="both"/>
        <w:rPr>
          <w:b w:val="false"/>
          <w:b w:val="false"/>
        </w:rPr>
      </w:pPr>
      <w:r>
        <w:rPr>
          <w:b w:val="false"/>
        </w:rPr>
        <w:t>4.1.2.</w:t>
        <w:tab/>
        <w:t>выявления факта представления обучающимся/заказчиком недостоверной информации, послужившей основанием для принятия решения о предоставлении скидки;</w:t>
      </w:r>
    </w:p>
    <w:p>
      <w:pPr>
        <w:pStyle w:val="14"/>
        <w:shd w:val="clear" w:color="auto" w:fill="auto"/>
        <w:spacing w:lineRule="auto" w:line="360"/>
        <w:ind w:left="0" w:firstLine="720"/>
        <w:jc w:val="both"/>
        <w:rPr>
          <w:b w:val="false"/>
          <w:b w:val="false"/>
        </w:rPr>
      </w:pPr>
      <w:r>
        <w:rPr>
          <w:b w:val="false"/>
        </w:rPr>
        <w:t>4.1.3.</w:t>
        <w:tab/>
        <w:t>применения к обучающемуся меры дисциплинарного взыскания в порядке, предусмотренном положением «О порядке применения к обучающимся и снятия с обучающихся мер дисциплинарного взыскания»;</w:t>
      </w:r>
    </w:p>
    <w:p>
      <w:pPr>
        <w:pStyle w:val="14"/>
        <w:shd w:val="clear" w:color="auto" w:fill="auto"/>
        <w:spacing w:lineRule="auto" w:line="360"/>
        <w:ind w:left="0" w:firstLine="720"/>
        <w:jc w:val="both"/>
        <w:rPr>
          <w:bCs w:val="false"/>
        </w:rPr>
      </w:pPr>
      <w:r>
        <w:rPr>
          <w:b w:val="false"/>
        </w:rPr>
        <w:t>4.2.</w:t>
        <w:tab/>
        <w:t xml:space="preserve">Действие скидки приостанавливается на период нахождения обучающегося в академическом отпуске, отпуске по беременности и родам, отпуске по уходу за ребенком и возобновляется с момента выхода данного обучающегося из </w:t>
      </w:r>
    </w:p>
    <w:p>
      <w:pPr>
        <w:pStyle w:val="14"/>
        <w:shd w:val="clear" w:color="auto" w:fill="auto"/>
        <w:spacing w:lineRule="auto" w:line="360"/>
        <w:ind w:left="0" w:hanging="0"/>
        <w:jc w:val="both"/>
        <w:rPr>
          <w:b w:val="false"/>
          <w:b w:val="false"/>
        </w:rPr>
      </w:pPr>
      <w:r>
        <w:rPr>
          <w:b w:val="false"/>
        </w:rPr>
        <w:t>отпуска.</w:t>
      </w:r>
    </w:p>
    <w:p>
      <w:pPr>
        <w:pStyle w:val="14"/>
        <w:shd w:val="clear" w:color="auto" w:fill="auto"/>
        <w:spacing w:lineRule="auto" w:line="360"/>
        <w:ind w:left="0" w:firstLine="720"/>
        <w:jc w:val="both"/>
        <w:rPr>
          <w:b w:val="false"/>
          <w:b w:val="false"/>
        </w:rPr>
      </w:pPr>
      <w:r>
        <w:rPr>
          <w:b w:val="false"/>
        </w:rPr>
        <w:t>4.3.</w:t>
        <w:tab/>
        <w:t>В случае прекращения действия скидки по основаниям, указанным в пункте 4.1 настоящего Положения, дополнительное соглашение к договору об образовании расторгается в одностороннем порядке.</w:t>
      </w:r>
    </w:p>
    <w:p>
      <w:pPr>
        <w:pStyle w:val="14"/>
        <w:numPr>
          <w:ilvl w:val="0"/>
          <w:numId w:val="1"/>
        </w:numPr>
        <w:shd w:val="clear" w:color="auto" w:fill="auto"/>
        <w:spacing w:lineRule="auto" w:line="360" w:before="240" w:after="240"/>
        <w:ind w:left="0" w:hanging="0"/>
        <w:rPr>
          <w:caps/>
        </w:rPr>
      </w:pPr>
      <w:r>
        <w:rPr>
          <w:caps/>
        </w:rPr>
        <w:t>ЗАКЛЮЧИТЕЛЬНЫЕ ПОЛОЖЕНИЯ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9"/>
        <w:rPr/>
      </w:pPr>
      <w:r>
        <w:rPr/>
        <w:t xml:space="preserve">Настоящее Положение утверждается решением Ученого совета Университета, приказом ректора Университета, вступает в силу с момента его утверждения и действует до принятия нового Положения или отмены настоящего Положения. 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9"/>
        <w:rPr/>
      </w:pPr>
      <w:r>
        <w:rPr/>
        <w:t>Положение распространяется на правоотношения, возникшие с  момента его утверждения.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9"/>
        <w:rPr/>
      </w:pPr>
      <w:r>
        <w:rPr/>
        <w:t>Изменения и дополнения в настоящее Положение вносятся по мере необходимости, путём подготовки проекта изменений и дополнений начальником управления довузовской подготовки.</w:t>
      </w:r>
    </w:p>
    <w:p>
      <w:pPr>
        <w:pStyle w:val="22"/>
        <w:numPr>
          <w:ilvl w:val="1"/>
          <w:numId w:val="1"/>
        </w:numPr>
        <w:shd w:val="clear" w:color="auto" w:fill="auto"/>
        <w:tabs>
          <w:tab w:val="clear" w:pos="709"/>
          <w:tab w:val="left" w:pos="1418" w:leader="none"/>
        </w:tabs>
        <w:spacing w:lineRule="auto" w:line="360"/>
        <w:ind w:left="0" w:firstLine="709"/>
        <w:rPr/>
      </w:pPr>
      <w:r>
        <w:rPr/>
        <w:t>Настоящее Положение подлежит размещению в информационно-телекоммуникационной сети «Интернет» на официальном сайте Университета http://www.bsu.ru.</w:t>
      </w:r>
    </w:p>
    <w:p>
      <w:pPr>
        <w:pStyle w:val="Normal"/>
        <w:spacing w:lineRule="auto" w:line="360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tbl>
      <w:tblPr>
        <w:tblW w:w="945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18"/>
        <w:gridCol w:w="1210"/>
        <w:gridCol w:w="3630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Проект положения вносит: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4618" w:type="dxa"/>
            <w:tcBorders/>
            <w:shd w:fill="auto" w:val="clear"/>
            <w:vAlign w:val="cente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управления довузовской подготовки</w:t>
            </w:r>
          </w:p>
          <w:p>
            <w:pPr>
              <w:pStyle w:val="Normal"/>
              <w:spacing w:lineRule="atLeast" w:line="23" w:before="0" w:after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firstLine="709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firstLine="709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Д.А. Габеева</w:t>
            </w:r>
          </w:p>
        </w:tc>
      </w:tr>
    </w:tbl>
    <w:p>
      <w:pPr>
        <w:pStyle w:val="Normal"/>
        <w:spacing w:lineRule="atLeast" w:line="23" w:before="0" w:after="0"/>
        <w:ind w:left="0" w:firstLine="709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tbl>
      <w:tblPr>
        <w:tblW w:w="945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18"/>
        <w:gridCol w:w="1210"/>
        <w:gridCol w:w="3630"/>
      </w:tblGrid>
      <w:tr>
        <w:trPr>
          <w:trHeight w:val="843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Проректор по экономике</w:t>
            </w:r>
          </w:p>
          <w:p>
            <w:pPr>
              <w:pStyle w:val="Normal"/>
              <w:spacing w:lineRule="atLeast" w:line="23" w:before="0" w:after="28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28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Е.Н. Ванчикова</w:t>
            </w:r>
          </w:p>
        </w:tc>
      </w:tr>
      <w:tr>
        <w:trPr>
          <w:trHeight w:val="1026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Проректор по довузовскому и дополнительному образованию</w:t>
            </w:r>
          </w:p>
          <w:p>
            <w:pPr>
              <w:pStyle w:val="Normal"/>
              <w:spacing w:lineRule="atLeast" w:line="23" w:before="0" w:after="28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О.Д. Базаров</w:t>
            </w:r>
          </w:p>
          <w:p>
            <w:pPr>
              <w:pStyle w:val="Normal"/>
              <w:spacing w:lineRule="atLeast" w:line="23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</w:tr>
      <w:tr>
        <w:trPr>
          <w:trHeight w:val="699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юридического отдела 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М.М. Налётова</w:t>
            </w:r>
          </w:p>
        </w:tc>
      </w:tr>
      <w:tr>
        <w:trPr>
          <w:trHeight w:val="1124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управления бухгалтерского учета и финансового контроля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Н.В. Шаданова</w:t>
            </w:r>
          </w:p>
        </w:tc>
      </w:tr>
      <w:tr>
        <w:trPr>
          <w:trHeight w:val="1112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планово-финансового управления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Т.В. Балсанова</w:t>
            </w:r>
          </w:p>
        </w:tc>
      </w:tr>
      <w:tr>
        <w:trPr>
          <w:trHeight w:val="843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Заведующий общим отделом</w:t>
            </w:r>
          </w:p>
          <w:p>
            <w:pPr>
              <w:pStyle w:val="Normal"/>
              <w:spacing w:lineRule="atLeast" w:line="23" w:before="0" w:after="0"/>
              <w:ind w:left="0" w:hanging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«___» _______ 20___ г.</w:t>
            </w:r>
          </w:p>
        </w:tc>
        <w:tc>
          <w:tcPr>
            <w:tcW w:w="121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630" w:type="dxa"/>
            <w:tcBorders/>
            <w:shd w:fill="auto" w:val="clear"/>
          </w:tcPr>
          <w:p>
            <w:pPr>
              <w:pStyle w:val="Normal"/>
              <w:spacing w:lineRule="atLeast" w:line="23" w:before="0" w:after="0"/>
              <w:ind w:left="0" w:hanging="0"/>
              <w:jc w:val="right"/>
              <w:rPr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Е.К. Пономарёва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>
      <w:pPr>
        <w:pStyle w:val="Normal"/>
        <w:spacing w:lineRule="auto" w:line="276"/>
        <w:ind w:left="4560" w:hanging="0"/>
        <w:rPr>
          <w:i/>
          <w:i/>
          <w:sz w:val="26"/>
          <w:szCs w:val="26"/>
        </w:rPr>
      </w:pPr>
      <w:r>
        <w:br w:type="page"/>
      </w:r>
      <w:r>
        <w:rPr>
          <w:rFonts w:ascii="Times New Roman" w:hAnsi="Times New Roman"/>
          <w:i/>
          <w:sz w:val="26"/>
          <w:szCs w:val="26"/>
        </w:rPr>
        <w:t>Приложение 1 к Положению о снижении стоимости платных образовательных услуг обучающимся, зачисленным на первый курс,  утвержденному приказом ФГБОУ ВО «БГУ» от «__» _______________ №________</w:t>
      </w:r>
    </w:p>
    <w:p>
      <w:pPr>
        <w:pStyle w:val="71"/>
        <w:shd w:val="clear" w:color="auto" w:fill="auto"/>
        <w:spacing w:lineRule="atLeast" w:line="23" w:before="0" w:after="28"/>
        <w:ind w:left="0" w:firstLine="709"/>
        <w:jc w:val="right"/>
        <w:rPr/>
      </w:pPr>
      <w:r>
        <w:rPr/>
      </w:r>
    </w:p>
    <w:p>
      <w:pPr>
        <w:pStyle w:val="71"/>
        <w:shd w:val="clear" w:color="auto" w:fill="auto"/>
        <w:spacing w:lineRule="atLeast" w:line="23" w:before="0" w:after="120"/>
        <w:ind w:left="0" w:firstLine="709"/>
        <w:jc w:val="right"/>
        <w:rPr/>
      </w:pPr>
      <w:r>
        <w:rPr/>
        <w:t xml:space="preserve">Председателю Комиссии Мошкину Н.И. </w:t>
      </w:r>
    </w:p>
    <w:p>
      <w:pPr>
        <w:pStyle w:val="71"/>
        <w:shd w:val="clear" w:color="auto" w:fill="auto"/>
        <w:spacing w:lineRule="atLeast" w:line="23" w:before="0" w:after="120"/>
        <w:ind w:left="0" w:firstLine="709"/>
        <w:jc w:val="right"/>
        <w:rPr/>
      </w:pPr>
      <w:r>
        <w:rPr/>
        <w:t>от ______________________________</w:t>
      </w:r>
    </w:p>
    <w:p>
      <w:pPr>
        <w:pStyle w:val="71"/>
        <w:shd w:val="clear" w:color="auto" w:fill="auto"/>
        <w:spacing w:lineRule="atLeast" w:line="23" w:before="0" w:after="120"/>
        <w:ind w:left="0" w:firstLine="709"/>
        <w:jc w:val="right"/>
        <w:rPr/>
      </w:pPr>
      <w:r>
        <w:rPr/>
        <w:t>________________________________</w:t>
      </w:r>
    </w:p>
    <w:p>
      <w:pPr>
        <w:pStyle w:val="71"/>
        <w:shd w:val="clear" w:color="auto" w:fill="auto"/>
        <w:tabs>
          <w:tab w:val="clear" w:pos="709"/>
          <w:tab w:val="left" w:pos="5812" w:leader="none"/>
        </w:tabs>
        <w:spacing w:lineRule="atLeast" w:line="23" w:before="0" w:after="28"/>
        <w:ind w:left="0" w:firstLine="709"/>
        <w:rPr>
          <w:b w:val="false"/>
          <w:b w:val="false"/>
          <w:vertAlign w:val="superscript"/>
        </w:rPr>
      </w:pPr>
      <w:r>
        <w:rPr/>
        <w:tab/>
      </w:r>
      <w:r>
        <w:rPr>
          <w:b w:val="false"/>
          <w:vertAlign w:val="superscript"/>
        </w:rPr>
        <w:t>(Фамилия, Имя, Отчество)</w:t>
      </w:r>
    </w:p>
    <w:p>
      <w:pPr>
        <w:pStyle w:val="22"/>
        <w:shd w:val="clear" w:color="auto" w:fill="auto"/>
        <w:tabs>
          <w:tab w:val="clear" w:pos="709"/>
          <w:tab w:val="left" w:pos="1418" w:leader="none"/>
        </w:tabs>
        <w:spacing w:lineRule="atLeast" w:line="23"/>
        <w:ind w:left="0" w:firstLine="709"/>
        <w:rPr/>
      </w:pPr>
      <w:r>
        <w:rPr/>
      </w:r>
    </w:p>
    <w:p>
      <w:pPr>
        <w:pStyle w:val="22"/>
        <w:shd w:val="clear" w:color="auto" w:fill="auto"/>
        <w:tabs>
          <w:tab w:val="clear" w:pos="709"/>
          <w:tab w:val="left" w:pos="1431" w:leader="none"/>
        </w:tabs>
        <w:spacing w:lineRule="atLeast" w:line="23"/>
        <w:ind w:left="0" w:firstLine="709"/>
        <w:rPr/>
      </w:pPr>
      <w:r>
        <w:rPr/>
      </w:r>
    </w:p>
    <w:p>
      <w:pPr>
        <w:pStyle w:val="71"/>
        <w:shd w:val="clear" w:color="auto" w:fill="auto"/>
        <w:spacing w:lineRule="atLeast" w:line="23" w:before="0" w:after="28"/>
        <w:ind w:left="0" w:firstLine="709"/>
        <w:rPr/>
      </w:pPr>
      <w:r>
        <w:rPr/>
        <w:t>ЗАЯВЛЕНИЕ</w:t>
      </w:r>
    </w:p>
    <w:p>
      <w:pPr>
        <w:pStyle w:val="22"/>
        <w:shd w:val="clear" w:color="auto" w:fill="auto"/>
        <w:tabs>
          <w:tab w:val="clear" w:pos="709"/>
          <w:tab w:val="left" w:pos="3969" w:leader="underscore"/>
        </w:tabs>
        <w:spacing w:lineRule="atLeast" w:line="23"/>
        <w:ind w:left="0" w:firstLine="709"/>
        <w:rPr/>
      </w:pPr>
      <w:r>
        <w:rPr/>
        <w:t xml:space="preserve">Прошу Вас рассмотреть возможность предоставления мне скидки по оплате за обучение в размере </w:t>
        <w:tab/>
        <w:t>% по направлению подготовки ________________</w:t>
      </w:r>
    </w:p>
    <w:p>
      <w:pPr>
        <w:pStyle w:val="22"/>
        <w:shd w:val="clear" w:color="auto" w:fill="auto"/>
        <w:tabs>
          <w:tab w:val="clear" w:pos="709"/>
          <w:tab w:val="left" w:pos="3969" w:leader="underscore"/>
        </w:tabs>
        <w:spacing w:lineRule="atLeast" w:line="23"/>
        <w:rPr/>
      </w:pPr>
      <w:r>
        <w:rPr/>
        <w:t>_______________________________________________________________________</w:t>
      </w:r>
    </w:p>
    <w:p>
      <w:pPr>
        <w:pStyle w:val="22"/>
        <w:shd w:val="clear" w:color="auto" w:fill="auto"/>
        <w:tabs>
          <w:tab w:val="clear" w:pos="709"/>
          <w:tab w:val="left" w:pos="3828" w:leader="underscore"/>
        </w:tabs>
        <w:spacing w:lineRule="atLeast" w:line="23"/>
        <w:ind w:left="0" w:hanging="0"/>
        <w:rPr/>
      </w:pPr>
      <w:r>
        <w:rPr/>
        <w:t>в соответствии с Положением о снижении стоимости платных образовательных услуг обучающимся, зачисленным на первый курс.</w:t>
      </w:r>
    </w:p>
    <w:p>
      <w:pPr>
        <w:pStyle w:val="22"/>
        <w:shd w:val="clear" w:color="auto" w:fill="auto"/>
        <w:tabs>
          <w:tab w:val="clear" w:pos="709"/>
          <w:tab w:val="left" w:pos="3828" w:leader="underscore"/>
        </w:tabs>
        <w:spacing w:lineRule="atLeast" w:line="23"/>
        <w:ind w:left="0" w:firstLine="709"/>
        <w:rPr/>
      </w:pPr>
      <w:r>
        <w:rPr/>
      </w:r>
    </w:p>
    <w:p>
      <w:pPr>
        <w:pStyle w:val="91"/>
        <w:shd w:val="clear" w:color="auto" w:fill="auto"/>
        <w:spacing w:lineRule="atLeast" w:line="23" w:before="0" w:after="28"/>
        <w:ind w:left="0" w:firstLine="709"/>
        <w:rPr>
          <w:i w:val="false"/>
          <w:i w:val="false"/>
          <w:sz w:val="26"/>
          <w:szCs w:val="26"/>
        </w:rPr>
      </w:pPr>
      <w:r>
        <w:rPr>
          <w:i w:val="false"/>
          <w:sz w:val="26"/>
          <w:szCs w:val="26"/>
        </w:rPr>
        <w:t>Приложения - документы, подтверждающие право на получение скидки:</w:t>
      </w:r>
    </w:p>
    <w:p>
      <w:pPr>
        <w:pStyle w:val="101"/>
        <w:shd w:val="clear" w:color="auto" w:fill="auto"/>
        <w:tabs>
          <w:tab w:val="clear" w:pos="709"/>
          <w:tab w:val="left" w:pos="8428" w:leader="underscore"/>
        </w:tabs>
        <w:spacing w:lineRule="atLeast" w:line="2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10TimesNewRoman"/>
          <w:color w:val="auto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.</w:t>
        <w:tab/>
      </w:r>
    </w:p>
    <w:p>
      <w:pPr>
        <w:pStyle w:val="112"/>
        <w:shd w:val="clear" w:color="auto" w:fill="auto"/>
        <w:tabs>
          <w:tab w:val="clear" w:pos="709"/>
          <w:tab w:val="left" w:pos="8457" w:leader="underscore"/>
        </w:tabs>
        <w:spacing w:lineRule="atLeast" w:line="23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Style w:val="11TimesNewRoman"/>
          <w:color w:val="auto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</w:t>
        <w:tab/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131"/>
        <w:shd w:val="clear" w:color="auto" w:fill="auto"/>
        <w:tabs>
          <w:tab w:val="clear" w:pos="709"/>
          <w:tab w:val="left" w:pos="1418" w:leader="underscore"/>
          <w:tab w:val="left" w:pos="4253" w:leader="none"/>
          <w:tab w:val="left" w:pos="6096" w:leader="underscore"/>
          <w:tab w:val="left" w:pos="8222" w:leader="underscore"/>
        </w:tabs>
        <w:spacing w:lineRule="atLeast" w:line="23" w:before="0" w:after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____________ </w:t>
        <w:tab/>
        <w:tab/>
        <w:t>/</w:t>
        <w:tab/>
      </w:r>
    </w:p>
    <w:p>
      <w:pPr>
        <w:pStyle w:val="81"/>
        <w:shd w:val="clear" w:color="auto" w:fill="auto"/>
        <w:tabs>
          <w:tab w:val="clear" w:pos="709"/>
          <w:tab w:val="left" w:pos="4536" w:leader="none"/>
        </w:tabs>
        <w:spacing w:lineRule="atLeast" w:line="23" w:before="0" w:after="28"/>
        <w:ind w:left="0" w:firstLine="709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   </w:t>
      </w:r>
      <w:r>
        <w:rPr>
          <w:b w:val="false"/>
          <w:sz w:val="26"/>
          <w:szCs w:val="26"/>
        </w:rPr>
        <w:t>дата</w:t>
        <w:tab/>
        <w:t>подпись                    расшифровка</w:t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both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firstLine="709"/>
        <w:jc w:val="left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tLeast" w:line="23" w:before="0" w:after="0"/>
        <w:ind w:lef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Franklin Gothic Book">
    <w:charset w:val="01"/>
    <w:family w:val="roman"/>
    <w:pitch w:val="variable"/>
  </w:font>
  <w:font w:name="CordiaUPC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-1"/>
        <w:i w:val="false"/>
        <w:u w:val="none"/>
        <w:b w:val="false"/>
        <w:szCs w:val="26"/>
        <w:iCs w:val="false"/>
        <w:bCs/>
        <w:w w:val="100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/>
        <w:szCs w:val="26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2">
    <w:lvl w:ilvl="0">
      <w:start w:val="3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-1"/>
        <w:i w:val="false"/>
        <w:u w:val="none"/>
        <w:b/>
        <w:szCs w:val="26"/>
        <w:iCs w:val="false"/>
        <w:bCs/>
        <w:w w:val="100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6"/>
        <w:iCs w:val="false"/>
        <w:bCs w:val="false"/>
        <w:w w:val="100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785"/>
        </w:tabs>
        <w:ind w:left="1785" w:hanging="14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05"/>
        </w:tabs>
        <w:ind w:left="250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65"/>
        </w:tabs>
        <w:ind w:left="2865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b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62306"/>
    <w:pPr>
      <w:widowControl/>
      <w:bidi w:val="0"/>
      <w:spacing w:lineRule="exact" w:line="200" w:before="0" w:after="28"/>
      <w:ind w:left="102" w:hanging="0"/>
      <w:jc w:val="center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locked/>
    <w:rsid w:val="00a83c94"/>
    <w:rPr>
      <w:rFonts w:ascii="Times New Roman" w:hAnsi="Times New Roman" w:cs="Times New Roman"/>
      <w:spacing w:val="4"/>
      <w:sz w:val="21"/>
      <w:szCs w:val="21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locked/>
    <w:rsid w:val="00a83c94"/>
    <w:rPr>
      <w:rFonts w:ascii="Times New Roman" w:hAnsi="Times New Roman" w:cs="Times New Roman"/>
      <w:sz w:val="26"/>
      <w:szCs w:val="26"/>
      <w:shd w:fill="FFFFFF" w:val="clear"/>
    </w:rPr>
  </w:style>
  <w:style w:type="character" w:styleId="Style14" w:customStyle="1">
    <w:name w:val="Основной текст_"/>
    <w:basedOn w:val="DefaultParagraphFont"/>
    <w:link w:val="21"/>
    <w:qFormat/>
    <w:locked/>
    <w:rsid w:val="00a83c94"/>
    <w:rPr>
      <w:rFonts w:ascii="Times New Roman" w:hAnsi="Times New Roman" w:cs="Times New Roman"/>
      <w:sz w:val="26"/>
      <w:szCs w:val="26"/>
      <w:shd w:fill="FFFFFF" w:val="clear"/>
    </w:rPr>
  </w:style>
  <w:style w:type="character" w:styleId="Style15" w:customStyle="1">
    <w:name w:val="Текст сноски Знак"/>
    <w:basedOn w:val="DefaultParagraphFont"/>
    <w:link w:val="a4"/>
    <w:semiHidden/>
    <w:qFormat/>
    <w:locked/>
    <w:rsid w:val="00a83c94"/>
    <w:rPr>
      <w:rFonts w:cs="Times New Roman"/>
      <w:sz w:val="20"/>
      <w:szCs w:val="20"/>
    </w:rPr>
  </w:style>
  <w:style w:type="character" w:styleId="FootnoteCharacters">
    <w:name w:val="Footnote Characters"/>
    <w:basedOn w:val="DefaultParagraphFont"/>
    <w:semiHidden/>
    <w:qFormat/>
    <w:rsid w:val="00a83c94"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Style16" w:customStyle="1">
    <w:name w:val="Сноска_"/>
    <w:basedOn w:val="DefaultParagraphFont"/>
    <w:link w:val="a8"/>
    <w:qFormat/>
    <w:locked/>
    <w:rsid w:val="00a83c94"/>
    <w:rPr>
      <w:rFonts w:ascii="Times New Roman" w:hAnsi="Times New Roman" w:cs="Times New Roman"/>
      <w:sz w:val="26"/>
      <w:szCs w:val="26"/>
      <w:shd w:fill="FFFFFF" w:val="clear"/>
    </w:rPr>
  </w:style>
  <w:style w:type="character" w:styleId="5" w:customStyle="1">
    <w:name w:val="Основной текст (5)_"/>
    <w:basedOn w:val="DefaultParagraphFont"/>
    <w:link w:val="50"/>
    <w:qFormat/>
    <w:locked/>
    <w:rsid w:val="00a83c94"/>
    <w:rPr>
      <w:rFonts w:ascii="Franklin Gothic Book" w:hAnsi="Franklin Gothic Book" w:cs="Franklin Gothic Book"/>
      <w:spacing w:val="-4"/>
      <w:sz w:val="8"/>
      <w:szCs w:val="8"/>
      <w:shd w:fill="FFFFFF" w:val="clear"/>
    </w:rPr>
  </w:style>
  <w:style w:type="character" w:styleId="11" w:customStyle="1">
    <w:name w:val="Основной текст1"/>
    <w:basedOn w:val="Style14"/>
    <w:qFormat/>
    <w:rsid w:val="00a83c94"/>
    <w:rPr>
      <w:color w:val="000000"/>
      <w:spacing w:val="0"/>
      <w:w w:val="100"/>
      <w:u w:val="single"/>
      <w:lang w:val="ru-RU"/>
    </w:rPr>
  </w:style>
  <w:style w:type="character" w:styleId="12" w:customStyle="1">
    <w:name w:val="Основной текст + 12"/>
    <w:basedOn w:val="Style14"/>
    <w:qFormat/>
    <w:rsid w:val="00a83c94"/>
    <w:rPr>
      <w:color w:val="000000"/>
      <w:w w:val="100"/>
      <w:sz w:val="25"/>
      <w:szCs w:val="25"/>
      <w:u w:val="none"/>
      <w:lang w:val="ru-RU"/>
    </w:rPr>
  </w:style>
  <w:style w:type="character" w:styleId="7" w:customStyle="1">
    <w:name w:val="Основной текст (7)_"/>
    <w:basedOn w:val="DefaultParagraphFont"/>
    <w:link w:val="70"/>
    <w:qFormat/>
    <w:locked/>
    <w:rsid w:val="00342d1a"/>
    <w:rPr>
      <w:rFonts w:ascii="Times New Roman" w:hAnsi="Times New Roman" w:cs="Times New Roman"/>
      <w:sz w:val="26"/>
      <w:szCs w:val="26"/>
      <w:shd w:fill="FFFFFF" w:val="clear"/>
    </w:rPr>
  </w:style>
  <w:style w:type="character" w:styleId="8" w:customStyle="1">
    <w:name w:val="Основной текст (8)_"/>
    <w:basedOn w:val="DefaultParagraphFont"/>
    <w:link w:val="80"/>
    <w:qFormat/>
    <w:locked/>
    <w:rsid w:val="00342d1a"/>
    <w:rPr>
      <w:rFonts w:ascii="Times New Roman" w:hAnsi="Times New Roman" w:cs="Times New Roman"/>
      <w:spacing w:val="-4"/>
      <w:sz w:val="17"/>
      <w:szCs w:val="17"/>
      <w:shd w:fill="FFFFFF" w:val="clear"/>
    </w:rPr>
  </w:style>
  <w:style w:type="character" w:styleId="710" w:customStyle="1">
    <w:name w:val="Основной текст (7) + 10"/>
    <w:basedOn w:val="7"/>
    <w:qFormat/>
    <w:rsid w:val="00342d1a"/>
    <w:rPr>
      <w:color w:val="000000"/>
      <w:spacing w:val="4"/>
      <w:w w:val="100"/>
      <w:sz w:val="21"/>
      <w:szCs w:val="21"/>
      <w:lang w:val="ru-RU"/>
    </w:rPr>
  </w:style>
  <w:style w:type="character" w:styleId="9" w:customStyle="1">
    <w:name w:val="Основной текст (9)_"/>
    <w:basedOn w:val="DefaultParagraphFont"/>
    <w:link w:val="90"/>
    <w:qFormat/>
    <w:locked/>
    <w:rsid w:val="00337226"/>
    <w:rPr>
      <w:rFonts w:ascii="Times New Roman" w:hAnsi="Times New Roman" w:cs="Times New Roman"/>
      <w:i/>
      <w:iCs/>
      <w:sz w:val="25"/>
      <w:szCs w:val="25"/>
      <w:shd w:fill="FFFFFF" w:val="clear"/>
    </w:rPr>
  </w:style>
  <w:style w:type="character" w:styleId="10" w:customStyle="1">
    <w:name w:val="Основной текст (10)_"/>
    <w:basedOn w:val="DefaultParagraphFont"/>
    <w:link w:val="101"/>
    <w:qFormat/>
    <w:locked/>
    <w:rsid w:val="00337226"/>
    <w:rPr>
      <w:rFonts w:ascii="CordiaUPC" w:hAnsi="CordiaUPC" w:cs="CordiaUPC"/>
      <w:sz w:val="27"/>
      <w:szCs w:val="27"/>
      <w:shd w:fill="FFFFFF" w:val="clear"/>
    </w:rPr>
  </w:style>
  <w:style w:type="character" w:styleId="10TimesNewRoman" w:customStyle="1">
    <w:name w:val="Основной текст (10) + Times New Roman"/>
    <w:basedOn w:val="10"/>
    <w:qFormat/>
    <w:rsid w:val="00337226"/>
    <w:rPr>
      <w:rFonts w:ascii="Times New Roman" w:hAnsi="Times New Roman" w:cs="Times New Roman"/>
      <w:color w:val="000000"/>
      <w:spacing w:val="0"/>
      <w:w w:val="100"/>
      <w:sz w:val="24"/>
      <w:szCs w:val="24"/>
    </w:rPr>
  </w:style>
  <w:style w:type="character" w:styleId="111" w:customStyle="1">
    <w:name w:val="Основной текст (11)_"/>
    <w:basedOn w:val="DefaultParagraphFont"/>
    <w:link w:val="111"/>
    <w:qFormat/>
    <w:locked/>
    <w:rsid w:val="00337226"/>
    <w:rPr>
      <w:rFonts w:ascii="CordiaUPC" w:hAnsi="CordiaUPC" w:cs="CordiaUPC"/>
      <w:sz w:val="27"/>
      <w:szCs w:val="27"/>
      <w:shd w:fill="FFFFFF" w:val="clear"/>
    </w:rPr>
  </w:style>
  <w:style w:type="character" w:styleId="11TimesNewRoman" w:customStyle="1">
    <w:name w:val="Основной текст (11) + Times New Roman"/>
    <w:basedOn w:val="111"/>
    <w:qFormat/>
    <w:rsid w:val="00337226"/>
    <w:rPr>
      <w:rFonts w:ascii="Times New Roman" w:hAnsi="Times New Roman" w:cs="Times New Roman"/>
      <w:color w:val="000000"/>
      <w:spacing w:val="0"/>
      <w:w w:val="100"/>
      <w:sz w:val="24"/>
      <w:szCs w:val="24"/>
    </w:rPr>
  </w:style>
  <w:style w:type="character" w:styleId="121" w:customStyle="1">
    <w:name w:val="Основной текст (12)_"/>
    <w:basedOn w:val="DefaultParagraphFont"/>
    <w:link w:val="121"/>
    <w:qFormat/>
    <w:locked/>
    <w:rsid w:val="00337226"/>
    <w:rPr>
      <w:rFonts w:ascii="CordiaUPC" w:hAnsi="CordiaUPC" w:cs="CordiaUPC"/>
      <w:sz w:val="26"/>
      <w:szCs w:val="26"/>
      <w:shd w:fill="FFFFFF" w:val="clear"/>
    </w:rPr>
  </w:style>
  <w:style w:type="character" w:styleId="13" w:customStyle="1">
    <w:name w:val="Основной текст (13)_"/>
    <w:basedOn w:val="DefaultParagraphFont"/>
    <w:link w:val="130"/>
    <w:qFormat/>
    <w:locked/>
    <w:rsid w:val="00337226"/>
    <w:rPr>
      <w:rFonts w:ascii="Trebuchet MS" w:hAnsi="Trebuchet MS" w:cs="Trebuchet MS"/>
      <w:sz w:val="20"/>
      <w:szCs w:val="20"/>
      <w:shd w:fill="FFFFFF" w:val="clear"/>
    </w:rPr>
  </w:style>
  <w:style w:type="character" w:styleId="Style17" w:customStyle="1">
    <w:name w:val="Верхний колонтитул Знак"/>
    <w:basedOn w:val="DefaultParagraphFont"/>
    <w:link w:val="aa"/>
    <w:qFormat/>
    <w:locked/>
    <w:rsid w:val="003c1de2"/>
    <w:rPr>
      <w:rFonts w:cs="Times New Roman"/>
    </w:rPr>
  </w:style>
  <w:style w:type="character" w:styleId="Style18" w:customStyle="1">
    <w:name w:val="Нижний колонтитул Знак"/>
    <w:basedOn w:val="DefaultParagraphFont"/>
    <w:link w:val="ac"/>
    <w:qFormat/>
    <w:locked/>
    <w:rsid w:val="003c1de2"/>
    <w:rPr>
      <w:rFonts w:cs="Times New Roman"/>
    </w:rPr>
  </w:style>
  <w:style w:type="character" w:styleId="BodyTextChar" w:customStyle="1">
    <w:name w:val="Body Text Char"/>
    <w:qFormat/>
    <w:rsid w:val="001830d2"/>
    <w:rPr>
      <w:sz w:val="23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2">
    <w:name w:val="ListLabel 2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26"/>
      <w:u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eastAsia="Times New Roman"/>
      <w:b w:val="false"/>
      <w:i w:val="false"/>
      <w:caps w:val="false"/>
      <w:smallCaps w:val="false"/>
      <w:strike w:val="false"/>
      <w:dstrike w:val="false"/>
      <w:color w:val="000000"/>
      <w:spacing w:val="0"/>
      <w:w w:val="100"/>
      <w:sz w:val="26"/>
      <w:u w:val="no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47">
    <w:name w:val="ListLabel 4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  <w:b w:val="false"/>
      <w:color w:val="000000"/>
    </w:rPr>
  </w:style>
  <w:style w:type="character" w:styleId="ListLabel83">
    <w:name w:val="ListLabel 83"/>
    <w:qFormat/>
    <w:rPr>
      <w:rFonts w:cs="Times New Roman"/>
      <w:b w:val="false"/>
      <w:color w:val="000000"/>
    </w:rPr>
  </w:style>
  <w:style w:type="character" w:styleId="ListLabel84">
    <w:name w:val="ListLabel 84"/>
    <w:qFormat/>
    <w:rPr>
      <w:rFonts w:cs="Times New Roman"/>
      <w:b w:val="false"/>
      <w:color w:val="000000"/>
    </w:rPr>
  </w:style>
  <w:style w:type="character" w:styleId="ListLabel85">
    <w:name w:val="ListLabel 85"/>
    <w:qFormat/>
    <w:rPr>
      <w:rFonts w:cs="Times New Roman"/>
      <w:b w:val="false"/>
      <w:color w:val="000000"/>
    </w:rPr>
  </w:style>
  <w:style w:type="character" w:styleId="ListLabel86">
    <w:name w:val="ListLabel 86"/>
    <w:qFormat/>
    <w:rPr>
      <w:rFonts w:cs="Times New Roman"/>
      <w:b w:val="false"/>
      <w:color w:val="000000"/>
    </w:rPr>
  </w:style>
  <w:style w:type="character" w:styleId="ListLabel87">
    <w:name w:val="ListLabel 87"/>
    <w:qFormat/>
    <w:rPr>
      <w:rFonts w:cs="Times New Roman"/>
      <w:b w:val="false"/>
      <w:color w:val="000000"/>
    </w:rPr>
  </w:style>
  <w:style w:type="character" w:styleId="ListLabel88">
    <w:name w:val="ListLabel 88"/>
    <w:qFormat/>
    <w:rPr>
      <w:rFonts w:cs="Times New Roman"/>
      <w:b w:val="false"/>
      <w:color w:val="000000"/>
    </w:rPr>
  </w:style>
  <w:style w:type="character" w:styleId="ListLabel89">
    <w:name w:val="ListLabel 89"/>
    <w:qFormat/>
    <w:rPr>
      <w:rFonts w:cs="Times New Roman"/>
      <w:b w:val="false"/>
      <w:color w:val="000000"/>
    </w:rPr>
  </w:style>
  <w:style w:type="character" w:styleId="ListLabel90">
    <w:name w:val="ListLabel 90"/>
    <w:qFormat/>
    <w:rPr>
      <w:rFonts w:cs="Times New Roman"/>
      <w:b w:val="false"/>
      <w:color w:val="000000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  <w:color w:val="000000"/>
    </w:rPr>
  </w:style>
  <w:style w:type="character" w:styleId="ListLabel110">
    <w:name w:val="ListLabel 110"/>
    <w:qFormat/>
    <w:rPr>
      <w:rFonts w:cs="Times New Roman"/>
      <w:color w:val="000000"/>
    </w:rPr>
  </w:style>
  <w:style w:type="character" w:styleId="ListLabel111">
    <w:name w:val="ListLabel 111"/>
    <w:qFormat/>
    <w:rPr>
      <w:rFonts w:cs="Times New Roman"/>
      <w:color w:val="000000"/>
    </w:rPr>
  </w:style>
  <w:style w:type="character" w:styleId="ListLabel112">
    <w:name w:val="ListLabel 112"/>
    <w:qFormat/>
    <w:rPr>
      <w:rFonts w:cs="Times New Roman"/>
      <w:color w:val="000000"/>
    </w:rPr>
  </w:style>
  <w:style w:type="character" w:styleId="ListLabel113">
    <w:name w:val="ListLabel 113"/>
    <w:qFormat/>
    <w:rPr>
      <w:rFonts w:cs="Times New Roman"/>
      <w:color w:val="000000"/>
    </w:rPr>
  </w:style>
  <w:style w:type="character" w:styleId="ListLabel114">
    <w:name w:val="ListLabel 114"/>
    <w:qFormat/>
    <w:rPr>
      <w:rFonts w:cs="Times New Roman"/>
      <w:color w:val="000000"/>
    </w:rPr>
  </w:style>
  <w:style w:type="character" w:styleId="ListLabel115">
    <w:name w:val="ListLabel 115"/>
    <w:qFormat/>
    <w:rPr>
      <w:rFonts w:cs="Times New Roman"/>
      <w:color w:val="000000"/>
    </w:rPr>
  </w:style>
  <w:style w:type="character" w:styleId="ListLabel116">
    <w:name w:val="ListLabel 116"/>
    <w:qFormat/>
    <w:rPr>
      <w:rFonts w:cs="Times New Roman"/>
      <w:color w:val="000000"/>
    </w:rPr>
  </w:style>
  <w:style w:type="character" w:styleId="ListLabel117">
    <w:name w:val="ListLabel 117"/>
    <w:qFormat/>
    <w:rPr>
      <w:rFonts w:cs="Times New Roman"/>
      <w:color w:val="000000"/>
    </w:rPr>
  </w:style>
  <w:style w:type="character" w:styleId="ListLabel118">
    <w:name w:val="ListLabel 118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119">
    <w:name w:val="ListLabel 1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137">
    <w:name w:val="ListLabel 1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  <w:color w:val="auto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  <w:b w:val="false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  <w:b/>
      <w:color w:val="auto"/>
    </w:rPr>
  </w:style>
  <w:style w:type="character" w:styleId="ListLabel182">
    <w:name w:val="ListLabel 182"/>
    <w:qFormat/>
    <w:rPr>
      <w:rFonts w:cs="Times New Roman"/>
      <w:b/>
      <w:color w:val="auto"/>
    </w:rPr>
  </w:style>
  <w:style w:type="character" w:styleId="ListLabel183">
    <w:name w:val="ListLabel 183"/>
    <w:qFormat/>
    <w:rPr>
      <w:rFonts w:cs="Times New Roman"/>
      <w:b/>
      <w:color w:val="auto"/>
    </w:rPr>
  </w:style>
  <w:style w:type="character" w:styleId="ListLabel184">
    <w:name w:val="ListLabel 184"/>
    <w:qFormat/>
    <w:rPr>
      <w:rFonts w:cs="Times New Roman"/>
      <w:b/>
      <w:color w:val="auto"/>
    </w:rPr>
  </w:style>
  <w:style w:type="character" w:styleId="ListLabel185">
    <w:name w:val="ListLabel 185"/>
    <w:qFormat/>
    <w:rPr>
      <w:rFonts w:cs="Times New Roman"/>
      <w:b/>
      <w:color w:val="auto"/>
    </w:rPr>
  </w:style>
  <w:style w:type="character" w:styleId="ListLabel186">
    <w:name w:val="ListLabel 186"/>
    <w:qFormat/>
    <w:rPr>
      <w:rFonts w:cs="Times New Roman"/>
      <w:b/>
      <w:color w:val="auto"/>
    </w:rPr>
  </w:style>
  <w:style w:type="character" w:styleId="ListLabel187">
    <w:name w:val="ListLabel 187"/>
    <w:qFormat/>
    <w:rPr>
      <w:rFonts w:cs="Times New Roman"/>
      <w:b/>
      <w:color w:val="auto"/>
    </w:rPr>
  </w:style>
  <w:style w:type="character" w:styleId="ListLabel188">
    <w:name w:val="ListLabel 188"/>
    <w:qFormat/>
    <w:rPr>
      <w:rFonts w:cs="Times New Roman"/>
      <w:b/>
      <w:color w:val="auto"/>
    </w:rPr>
  </w:style>
  <w:style w:type="character" w:styleId="ListLabel189">
    <w:name w:val="ListLabel 189"/>
    <w:qFormat/>
    <w:rPr>
      <w:rFonts w:cs="Times New Roman"/>
      <w:b/>
      <w:color w:val="auto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6"/>
      <w:szCs w:val="26"/>
      <w:u w:val="none"/>
    </w:rPr>
  </w:style>
  <w:style w:type="character" w:styleId="ListLabel209">
    <w:name w:val="ListLabel 2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a83c94"/>
    <w:pPr>
      <w:widowControl w:val="false"/>
      <w:shd w:val="clear" w:color="auto" w:fill="FFFFFF"/>
      <w:spacing w:lineRule="exact" w:line="274" w:before="0" w:after="0"/>
    </w:pPr>
    <w:rPr>
      <w:rFonts w:ascii="Times New Roman" w:hAnsi="Times New Roman" w:eastAsia="Times New Roman"/>
      <w:b/>
      <w:bCs/>
      <w:spacing w:val="4"/>
      <w:sz w:val="21"/>
      <w:szCs w:val="21"/>
    </w:rPr>
  </w:style>
  <w:style w:type="paragraph" w:styleId="14" w:customStyle="1">
    <w:name w:val="Заголовок №1"/>
    <w:basedOn w:val="Normal"/>
    <w:link w:val="1"/>
    <w:qFormat/>
    <w:rsid w:val="00a83c94"/>
    <w:pPr>
      <w:widowControl w:val="false"/>
      <w:shd w:val="clear" w:color="auto" w:fill="FFFFFF"/>
      <w:spacing w:lineRule="exact" w:line="480" w:before="0" w:after="0"/>
      <w:ind w:left="102" w:hanging="2740"/>
      <w:outlineLvl w:val="0"/>
    </w:pPr>
    <w:rPr>
      <w:rFonts w:ascii="Times New Roman" w:hAnsi="Times New Roman" w:eastAsia="Times New Roman"/>
      <w:b/>
      <w:bCs/>
      <w:spacing w:val="-1"/>
      <w:sz w:val="26"/>
      <w:szCs w:val="26"/>
    </w:rPr>
  </w:style>
  <w:style w:type="paragraph" w:styleId="22" w:customStyle="1">
    <w:name w:val="Основной текст2"/>
    <w:basedOn w:val="Normal"/>
    <w:link w:val="a3"/>
    <w:qFormat/>
    <w:rsid w:val="00a83c94"/>
    <w:pPr>
      <w:widowControl w:val="false"/>
      <w:shd w:val="clear" w:color="auto" w:fill="FFFFFF"/>
      <w:spacing w:lineRule="exact" w:line="480" w:before="0" w:after="0"/>
      <w:jc w:val="both"/>
    </w:pPr>
    <w:rPr>
      <w:rFonts w:ascii="Times New Roman" w:hAnsi="Times New Roman" w:eastAsia="Times New Roman"/>
      <w:sz w:val="26"/>
      <w:szCs w:val="26"/>
    </w:rPr>
  </w:style>
  <w:style w:type="paragraph" w:styleId="Footnote">
    <w:name w:val="Footnote Text"/>
    <w:basedOn w:val="Normal"/>
    <w:link w:val="a5"/>
    <w:semiHidden/>
    <w:rsid w:val="00a83c94"/>
    <w:pPr>
      <w:spacing w:before="0" w:after="0"/>
    </w:pPr>
    <w:rPr>
      <w:sz w:val="20"/>
      <w:szCs w:val="20"/>
    </w:rPr>
  </w:style>
  <w:style w:type="paragraph" w:styleId="Style19" w:customStyle="1">
    <w:name w:val="Сноска"/>
    <w:basedOn w:val="Normal"/>
    <w:link w:val="a7"/>
    <w:qFormat/>
    <w:rsid w:val="00a83c94"/>
    <w:pPr>
      <w:widowControl w:val="false"/>
      <w:shd w:val="clear" w:color="auto" w:fill="FFFFFF"/>
      <w:spacing w:lineRule="exact" w:line="480" w:before="420" w:after="0"/>
      <w:ind w:left="102" w:firstLine="700"/>
      <w:jc w:val="both"/>
    </w:pPr>
    <w:rPr>
      <w:rFonts w:ascii="Times New Roman" w:hAnsi="Times New Roman" w:eastAsia="Times New Roman"/>
      <w:sz w:val="26"/>
      <w:szCs w:val="26"/>
    </w:rPr>
  </w:style>
  <w:style w:type="paragraph" w:styleId="51" w:customStyle="1">
    <w:name w:val="Основной текст (5)"/>
    <w:basedOn w:val="Normal"/>
    <w:link w:val="5"/>
    <w:qFormat/>
    <w:rsid w:val="00a83c94"/>
    <w:pPr>
      <w:widowControl w:val="false"/>
      <w:shd w:val="clear" w:color="auto" w:fill="FFFFFF"/>
      <w:spacing w:lineRule="atLeast" w:line="240" w:before="240" w:after="0"/>
    </w:pPr>
    <w:rPr>
      <w:rFonts w:ascii="Franklin Gothic Book" w:hAnsi="Franklin Gothic Book" w:cs="Franklin Gothic Book"/>
      <w:spacing w:val="-4"/>
      <w:sz w:val="8"/>
      <w:szCs w:val="8"/>
    </w:rPr>
  </w:style>
  <w:style w:type="paragraph" w:styleId="NormalWeb">
    <w:name w:val="Normal (Web)"/>
    <w:basedOn w:val="Normal"/>
    <w:semiHidden/>
    <w:qFormat/>
    <w:rsid w:val="00496b85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1" w:customStyle="1">
    <w:name w:val="Основной текст (7)"/>
    <w:basedOn w:val="Normal"/>
    <w:link w:val="7"/>
    <w:qFormat/>
    <w:rsid w:val="00342d1a"/>
    <w:pPr>
      <w:widowControl w:val="false"/>
      <w:shd w:val="clear" w:color="auto" w:fill="FFFFFF"/>
      <w:spacing w:lineRule="exact" w:line="480" w:before="480" w:after="0"/>
    </w:pPr>
    <w:rPr>
      <w:rFonts w:ascii="Times New Roman" w:hAnsi="Times New Roman" w:eastAsia="Times New Roman"/>
      <w:b/>
      <w:bCs/>
      <w:spacing w:val="-1"/>
      <w:sz w:val="26"/>
      <w:szCs w:val="26"/>
    </w:rPr>
  </w:style>
  <w:style w:type="paragraph" w:styleId="81" w:customStyle="1">
    <w:name w:val="Основной текст (8)"/>
    <w:basedOn w:val="Normal"/>
    <w:link w:val="8"/>
    <w:qFormat/>
    <w:rsid w:val="00342d1a"/>
    <w:pPr>
      <w:widowControl w:val="false"/>
      <w:shd w:val="clear" w:color="auto" w:fill="FFFFFF"/>
      <w:spacing w:lineRule="atLeast" w:line="240" w:before="480" w:after="0"/>
    </w:pPr>
    <w:rPr>
      <w:rFonts w:ascii="Times New Roman" w:hAnsi="Times New Roman" w:eastAsia="Times New Roman"/>
      <w:b/>
      <w:bCs/>
      <w:spacing w:val="-4"/>
      <w:sz w:val="17"/>
      <w:szCs w:val="17"/>
    </w:rPr>
  </w:style>
  <w:style w:type="paragraph" w:styleId="91" w:customStyle="1">
    <w:name w:val="Основной текст (9)"/>
    <w:basedOn w:val="Normal"/>
    <w:link w:val="9"/>
    <w:qFormat/>
    <w:rsid w:val="00337226"/>
    <w:pPr>
      <w:widowControl w:val="false"/>
      <w:shd w:val="clear" w:color="auto" w:fill="FFFFFF"/>
      <w:spacing w:lineRule="exact" w:line="480" w:before="420" w:after="0"/>
    </w:pPr>
    <w:rPr>
      <w:rFonts w:ascii="Times New Roman" w:hAnsi="Times New Roman" w:eastAsia="Times New Roman"/>
      <w:i/>
      <w:iCs/>
      <w:sz w:val="25"/>
      <w:szCs w:val="25"/>
    </w:rPr>
  </w:style>
  <w:style w:type="paragraph" w:styleId="101" w:customStyle="1">
    <w:name w:val="Основной текст (10)"/>
    <w:basedOn w:val="Normal"/>
    <w:link w:val="100"/>
    <w:qFormat/>
    <w:rsid w:val="00337226"/>
    <w:pPr>
      <w:widowControl w:val="false"/>
      <w:shd w:val="clear" w:color="auto" w:fill="FFFFFF"/>
      <w:spacing w:lineRule="exact" w:line="480" w:before="0" w:after="0"/>
    </w:pPr>
    <w:rPr>
      <w:rFonts w:ascii="CordiaUPC" w:hAnsi="CordiaUPC" w:cs="CordiaUPC"/>
      <w:b/>
      <w:bCs/>
      <w:sz w:val="27"/>
      <w:szCs w:val="27"/>
    </w:rPr>
  </w:style>
  <w:style w:type="paragraph" w:styleId="112" w:customStyle="1">
    <w:name w:val="Основной текст (11)"/>
    <w:basedOn w:val="Normal"/>
    <w:link w:val="110"/>
    <w:qFormat/>
    <w:rsid w:val="00337226"/>
    <w:pPr>
      <w:widowControl w:val="false"/>
      <w:shd w:val="clear" w:color="auto" w:fill="FFFFFF"/>
      <w:spacing w:lineRule="exact" w:line="480" w:before="0" w:after="0"/>
    </w:pPr>
    <w:rPr>
      <w:rFonts w:ascii="CordiaUPC" w:hAnsi="CordiaUPC" w:cs="CordiaUPC"/>
      <w:b/>
      <w:bCs/>
      <w:sz w:val="27"/>
      <w:szCs w:val="27"/>
    </w:rPr>
  </w:style>
  <w:style w:type="paragraph" w:styleId="122" w:customStyle="1">
    <w:name w:val="Основной текст (12)"/>
    <w:basedOn w:val="Normal"/>
    <w:link w:val="120"/>
    <w:qFormat/>
    <w:rsid w:val="00337226"/>
    <w:pPr>
      <w:widowControl w:val="false"/>
      <w:shd w:val="clear" w:color="auto" w:fill="FFFFFF"/>
      <w:spacing w:lineRule="exact" w:line="480" w:before="0" w:after="0"/>
    </w:pPr>
    <w:rPr>
      <w:rFonts w:ascii="CordiaUPC" w:hAnsi="CordiaUPC" w:cs="CordiaUPC"/>
      <w:b/>
      <w:bCs/>
      <w:sz w:val="26"/>
      <w:szCs w:val="26"/>
    </w:rPr>
  </w:style>
  <w:style w:type="paragraph" w:styleId="131" w:customStyle="1">
    <w:name w:val="Основной текст (13)"/>
    <w:basedOn w:val="Normal"/>
    <w:link w:val="13"/>
    <w:qFormat/>
    <w:rsid w:val="00337226"/>
    <w:pPr>
      <w:widowControl w:val="false"/>
      <w:shd w:val="clear" w:color="auto" w:fill="FFFFFF"/>
      <w:spacing w:lineRule="atLeast" w:line="240" w:before="1440" w:after="60"/>
    </w:pPr>
    <w:rPr>
      <w:rFonts w:ascii="Trebuchet MS" w:hAnsi="Trebuchet MS" w:cs="Trebuchet MS"/>
      <w:sz w:val="20"/>
      <w:szCs w:val="20"/>
    </w:rPr>
  </w:style>
  <w:style w:type="paragraph" w:styleId="Header">
    <w:name w:val="Header"/>
    <w:basedOn w:val="Normal"/>
    <w:link w:val="ab"/>
    <w:rsid w:val="003c1de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d"/>
    <w:rsid w:val="003c1de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5" w:customStyle="1">
    <w:name w:val="Абзац списка1"/>
    <w:basedOn w:val="Normal"/>
    <w:qFormat/>
    <w:rsid w:val="00074380"/>
    <w:pPr>
      <w:ind w:left="720" w:hanging="0"/>
    </w:pPr>
    <w:rPr/>
  </w:style>
  <w:style w:type="paragraph" w:styleId="3" w:customStyle="1">
    <w:name w:val="Основной текст3"/>
    <w:basedOn w:val="Normal"/>
    <w:qFormat/>
    <w:rsid w:val="00e42fb4"/>
    <w:pPr>
      <w:widowControl w:val="false"/>
      <w:shd w:val="clear" w:color="auto" w:fill="FFFFFF"/>
      <w:spacing w:lineRule="exact" w:line="485" w:before="600" w:after="0"/>
      <w:ind w:left="0" w:hanging="0"/>
      <w:jc w:val="left"/>
    </w:pPr>
    <w:rPr>
      <w:rFonts w:ascii="Times New Roman" w:hAnsi="Times New Roman" w:eastAsia="Times New Roman"/>
      <w:color w:val="000000"/>
      <w:sz w:val="26"/>
      <w:szCs w:val="26"/>
      <w:lang w:eastAsia="ru-RU"/>
    </w:rPr>
  </w:style>
  <w:style w:type="paragraph" w:styleId="23" w:customStyle="1">
    <w:name w:val="Абзац списка2"/>
    <w:basedOn w:val="Normal"/>
    <w:qFormat/>
    <w:rsid w:val="001830d2"/>
    <w:pPr>
      <w:ind w:left="720" w:hanging="0"/>
    </w:pPr>
    <w:rPr/>
  </w:style>
  <w:style w:type="paragraph" w:styleId="ListParagraph">
    <w:name w:val="List Paragraph"/>
    <w:basedOn w:val="Normal"/>
    <w:uiPriority w:val="34"/>
    <w:qFormat/>
    <w:rsid w:val="00155e86"/>
    <w:pPr>
      <w:spacing w:before="0" w:after="28"/>
      <w:ind w:left="720" w:hanging="0"/>
      <w:contextualSpacing/>
    </w:pPr>
    <w:rPr>
      <w:rFonts w:eastAsia="Times New Roma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LibreOffice/6.1.5.2$Linux_X86_64 LibreOffice_project/10$Build-2</Application>
  <Pages>9</Pages>
  <Words>1494</Words>
  <Characters>10439</Characters>
  <CharactersWithSpaces>11800</CharactersWithSpaces>
  <Paragraphs>166</Paragraphs>
  <Company>БГУ_ПФУ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2019-02-26T02:13:00Z</dcterms:created>
  <dc:creator>user</dc:creator>
  <dc:description/>
  <dc:language>en-US</dc:language>
  <cp:lastModifiedBy/>
  <cp:lastPrinted>2019-05-06T00:59:00Z</cp:lastPrinted>
  <dcterms:modified xsi:type="dcterms:W3CDTF">2020-04-08T18:45:46Z</dcterms:modified>
  <cp:revision>12</cp:revision>
  <dc:subject/>
  <dc:title>МИНИСТЕРСТВО ОБРАЗОВАНИЯ И НАУКИ РОССИЙСКОЙ ФЕДЕРАЦИИ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БГУ_ПФУ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